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3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0"/>
        <w:gridCol w:w="6390"/>
        <w:gridCol w:w="6570"/>
      </w:tblGrid>
      <w:tr w:rsidR="00282D2F" w:rsidRPr="00DF761D" w14:paraId="60CFFAFE" w14:textId="77777777" w:rsidTr="00DF761D">
        <w:trPr>
          <w:trHeight w:val="20"/>
          <w:tblHeader/>
        </w:trPr>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A67F63F" w14:textId="6621DC2D" w:rsidR="00282D2F" w:rsidRPr="00DF761D" w:rsidRDefault="00863305" w:rsidP="00C23417">
            <w:pPr>
              <w:pStyle w:val="Header"/>
              <w:tabs>
                <w:tab w:val="clear" w:pos="8640"/>
                <w:tab w:val="right" w:pos="600"/>
              </w:tabs>
              <w:spacing w:line="276" w:lineRule="auto"/>
              <w:ind w:left="32" w:hanging="140"/>
              <w:jc w:val="center"/>
              <w:rPr>
                <w:rFonts w:ascii="Book Antiqua" w:hAnsi="Book Antiqua"/>
                <w:b/>
                <w:sz w:val="22"/>
                <w:szCs w:val="22"/>
              </w:rPr>
            </w:pPr>
            <w:r w:rsidRPr="00DF761D">
              <w:rPr>
                <w:rFonts w:ascii="Book Antiqua" w:hAnsi="Book Antiqua"/>
                <w:b/>
                <w:sz w:val="22"/>
                <w:szCs w:val="22"/>
              </w:rPr>
              <w:t>SL.</w:t>
            </w:r>
            <w:r w:rsidR="00DF761D">
              <w:rPr>
                <w:rFonts w:ascii="Book Antiqua" w:hAnsi="Book Antiqua"/>
                <w:b/>
                <w:sz w:val="22"/>
                <w:szCs w:val="22"/>
              </w:rPr>
              <w:t xml:space="preserve"> </w:t>
            </w:r>
            <w:r w:rsidRPr="00DF761D">
              <w:rPr>
                <w:rFonts w:ascii="Book Antiqua" w:hAnsi="Book Antiqua"/>
                <w:b/>
                <w:sz w:val="22"/>
                <w:szCs w:val="22"/>
              </w:rPr>
              <w:t>NO.</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ECD97" w14:textId="67CEA3BE" w:rsidR="00282D2F" w:rsidRPr="00DF761D" w:rsidRDefault="00863305" w:rsidP="00C23417">
            <w:pPr>
              <w:pStyle w:val="Header"/>
              <w:spacing w:line="276" w:lineRule="auto"/>
              <w:ind w:left="32" w:hanging="32"/>
              <w:jc w:val="center"/>
              <w:rPr>
                <w:rFonts w:ascii="Book Antiqua" w:hAnsi="Book Antiqua"/>
                <w:b/>
                <w:sz w:val="22"/>
                <w:szCs w:val="22"/>
              </w:rPr>
            </w:pPr>
            <w:r w:rsidRPr="00DF761D">
              <w:rPr>
                <w:rFonts w:ascii="Book Antiqua" w:hAnsi="Book Antiqua"/>
                <w:b/>
                <w:sz w:val="22"/>
                <w:szCs w:val="22"/>
              </w:rPr>
              <w:t>CLAUSE NO.</w:t>
            </w:r>
          </w:p>
        </w:tc>
        <w:tc>
          <w:tcPr>
            <w:tcW w:w="6390" w:type="dxa"/>
            <w:tcBorders>
              <w:top w:val="single" w:sz="4" w:space="0" w:color="auto"/>
              <w:left w:val="single" w:sz="4" w:space="0" w:color="auto"/>
              <w:bottom w:val="single" w:sz="4" w:space="0" w:color="auto"/>
              <w:right w:val="single" w:sz="4" w:space="0" w:color="auto"/>
            </w:tcBorders>
            <w:shd w:val="clear" w:color="auto" w:fill="E7E6E6" w:themeFill="background2"/>
          </w:tcPr>
          <w:p w14:paraId="1D01F99E" w14:textId="34907D23" w:rsidR="00282D2F" w:rsidRPr="00DF761D" w:rsidRDefault="00863305" w:rsidP="00C23417">
            <w:pPr>
              <w:pStyle w:val="Header"/>
              <w:spacing w:line="276" w:lineRule="auto"/>
              <w:ind w:left="32" w:hanging="32"/>
              <w:jc w:val="center"/>
              <w:rPr>
                <w:rFonts w:ascii="Book Antiqua" w:hAnsi="Book Antiqua"/>
                <w:b/>
                <w:sz w:val="22"/>
                <w:szCs w:val="22"/>
              </w:rPr>
            </w:pPr>
            <w:r w:rsidRPr="00DF761D">
              <w:rPr>
                <w:rFonts w:ascii="Book Antiqua" w:hAnsi="Book Antiqua"/>
                <w:b/>
                <w:sz w:val="22"/>
                <w:szCs w:val="22"/>
              </w:rPr>
              <w:t>EXISTING PROVISION</w:t>
            </w:r>
          </w:p>
        </w:tc>
        <w:tc>
          <w:tcPr>
            <w:tcW w:w="6570" w:type="dxa"/>
            <w:tcBorders>
              <w:top w:val="single" w:sz="4" w:space="0" w:color="auto"/>
              <w:left w:val="single" w:sz="4" w:space="0" w:color="auto"/>
              <w:bottom w:val="single" w:sz="4" w:space="0" w:color="auto"/>
              <w:right w:val="single" w:sz="4" w:space="0" w:color="auto"/>
            </w:tcBorders>
            <w:shd w:val="clear" w:color="auto" w:fill="E7E6E6" w:themeFill="background2"/>
          </w:tcPr>
          <w:p w14:paraId="6FD1DB1E" w14:textId="542B3FD4" w:rsidR="00282D2F" w:rsidRPr="00DF761D" w:rsidRDefault="00863305" w:rsidP="00C23417">
            <w:pPr>
              <w:pStyle w:val="Header"/>
              <w:spacing w:line="276" w:lineRule="auto"/>
              <w:ind w:left="32" w:hanging="32"/>
              <w:rPr>
                <w:rFonts w:ascii="Book Antiqua" w:hAnsi="Book Antiqua"/>
                <w:b/>
                <w:sz w:val="22"/>
                <w:szCs w:val="22"/>
              </w:rPr>
            </w:pPr>
            <w:r w:rsidRPr="00DF761D">
              <w:rPr>
                <w:rFonts w:ascii="Book Antiqua" w:hAnsi="Book Antiqua"/>
                <w:b/>
                <w:sz w:val="22"/>
                <w:szCs w:val="22"/>
              </w:rPr>
              <w:t xml:space="preserve">        AMENDED PROVISION</w:t>
            </w:r>
          </w:p>
        </w:tc>
      </w:tr>
      <w:tr w:rsidR="00DF761D" w:rsidRPr="00DF761D" w14:paraId="53ABEE67" w14:textId="77777777" w:rsidTr="00DF761D">
        <w:trPr>
          <w:trHeight w:val="20"/>
        </w:trPr>
        <w:tc>
          <w:tcPr>
            <w:tcW w:w="15300" w:type="dxa"/>
            <w:gridSpan w:val="4"/>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2DB572C" w14:textId="57DAE336" w:rsidR="00DF761D" w:rsidRPr="00DF761D" w:rsidRDefault="00DF761D" w:rsidP="00C23417">
            <w:pPr>
              <w:tabs>
                <w:tab w:val="left" w:pos="1080"/>
                <w:tab w:val="left" w:pos="9681"/>
              </w:tabs>
              <w:spacing w:line="276" w:lineRule="auto"/>
              <w:jc w:val="center"/>
              <w:rPr>
                <w:rFonts w:ascii="Book Antiqua" w:hAnsi="Book Antiqua"/>
                <w:b/>
                <w:sz w:val="22"/>
                <w:szCs w:val="22"/>
              </w:rPr>
            </w:pPr>
            <w:r w:rsidRPr="00DF761D">
              <w:rPr>
                <w:rFonts w:ascii="Book Antiqua" w:hAnsi="Book Antiqua" w:cs="Arial"/>
                <w:b/>
                <w:sz w:val="22"/>
                <w:szCs w:val="22"/>
              </w:rPr>
              <w:t>VOLUME-I [CONDITIONS OF CONTRACTS]</w:t>
            </w:r>
          </w:p>
        </w:tc>
      </w:tr>
      <w:tr w:rsidR="00863305" w:rsidRPr="00DF761D" w14:paraId="40DF54CF" w14:textId="77777777" w:rsidTr="00DF761D">
        <w:trPr>
          <w:trHeight w:val="416"/>
        </w:trPr>
        <w:tc>
          <w:tcPr>
            <w:tcW w:w="900" w:type="dxa"/>
            <w:tcBorders>
              <w:top w:val="single" w:sz="4" w:space="0" w:color="auto"/>
              <w:left w:val="single" w:sz="4" w:space="0" w:color="auto"/>
              <w:bottom w:val="single" w:sz="4" w:space="0" w:color="auto"/>
              <w:right w:val="single" w:sz="4" w:space="0" w:color="auto"/>
            </w:tcBorders>
          </w:tcPr>
          <w:p w14:paraId="05E5C0D6" w14:textId="77777777" w:rsidR="00863305" w:rsidRPr="00DF761D" w:rsidRDefault="00863305"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D702167" w14:textId="20AF0427" w:rsidR="00863305" w:rsidRPr="00DF761D" w:rsidRDefault="00863305" w:rsidP="00C23417">
            <w:pPr>
              <w:tabs>
                <w:tab w:val="left" w:pos="1080"/>
              </w:tabs>
              <w:spacing w:line="276" w:lineRule="auto"/>
              <w:jc w:val="both"/>
              <w:rPr>
                <w:rFonts w:ascii="Book Antiqua" w:hAnsi="Book Antiqua"/>
                <w:sz w:val="22"/>
                <w:szCs w:val="22"/>
              </w:rPr>
            </w:pPr>
            <w:r w:rsidRPr="00DF761D">
              <w:rPr>
                <w:rFonts w:ascii="Book Antiqua" w:hAnsi="Book Antiqua"/>
                <w:sz w:val="22"/>
                <w:szCs w:val="22"/>
              </w:rPr>
              <w:t>ITB 22.3.1</w:t>
            </w:r>
          </w:p>
        </w:tc>
        <w:tc>
          <w:tcPr>
            <w:tcW w:w="6390" w:type="dxa"/>
            <w:tcBorders>
              <w:top w:val="single" w:sz="4" w:space="0" w:color="auto"/>
              <w:left w:val="single" w:sz="4" w:space="0" w:color="auto"/>
              <w:bottom w:val="single" w:sz="4" w:space="0" w:color="auto"/>
              <w:right w:val="single" w:sz="4" w:space="0" w:color="auto"/>
            </w:tcBorders>
          </w:tcPr>
          <w:p w14:paraId="744A79C1" w14:textId="753F1A9D" w:rsidR="00863305" w:rsidRPr="00DF761D" w:rsidRDefault="00863305" w:rsidP="00C23417">
            <w:pPr>
              <w:pStyle w:val="Default"/>
              <w:spacing w:line="276" w:lineRule="auto"/>
              <w:jc w:val="both"/>
              <w:rPr>
                <w:rFonts w:ascii="Book Antiqua" w:hAnsi="Book Antiqua"/>
                <w:sz w:val="22"/>
                <w:szCs w:val="22"/>
              </w:rPr>
            </w:pPr>
            <w:r w:rsidRPr="00DF761D">
              <w:rPr>
                <w:rFonts w:ascii="Book Antiqua" w:hAnsi="Book Antiqua"/>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tc>
        <w:tc>
          <w:tcPr>
            <w:tcW w:w="6570" w:type="dxa"/>
            <w:tcBorders>
              <w:top w:val="single" w:sz="4" w:space="0" w:color="auto"/>
              <w:left w:val="single" w:sz="4" w:space="0" w:color="auto"/>
              <w:bottom w:val="single" w:sz="4" w:space="0" w:color="auto"/>
              <w:right w:val="single" w:sz="4" w:space="0" w:color="auto"/>
            </w:tcBorders>
          </w:tcPr>
          <w:p w14:paraId="10ED000F" w14:textId="77777777" w:rsidR="00863305" w:rsidRPr="00DF761D" w:rsidRDefault="00863305" w:rsidP="00C23417">
            <w:pPr>
              <w:spacing w:line="276" w:lineRule="auto"/>
              <w:jc w:val="both"/>
              <w:rPr>
                <w:rFonts w:ascii="Book Antiqua" w:hAnsi="Book Antiqua"/>
                <w:sz w:val="22"/>
                <w:szCs w:val="22"/>
              </w:rPr>
            </w:pPr>
            <w:r w:rsidRPr="00DF761D">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DF761D">
              <w:rPr>
                <w:rFonts w:ascii="Book Antiqua" w:hAnsi="Book Antiqua"/>
                <w:b/>
                <w:bCs/>
                <w:sz w:val="22"/>
                <w:szCs w:val="22"/>
              </w:rPr>
              <w:t>40 (Conciliation)</w:t>
            </w:r>
            <w:r w:rsidRPr="00DF761D">
              <w:rPr>
                <w:rFonts w:ascii="Book Antiqua" w:hAnsi="Book Antiqua"/>
                <w:sz w:val="22"/>
                <w:szCs w:val="22"/>
              </w:rPr>
              <w:t xml:space="preserve"> and Appendix 2 to the Form of Contract Agreement (Price Adjustment) will be considered as non-responsive.</w:t>
            </w:r>
          </w:p>
          <w:p w14:paraId="5190F3A1" w14:textId="54938530" w:rsidR="00863305" w:rsidRPr="00DF761D" w:rsidRDefault="00863305" w:rsidP="00C23417">
            <w:pPr>
              <w:pStyle w:val="Default"/>
              <w:spacing w:line="276" w:lineRule="auto"/>
              <w:jc w:val="both"/>
              <w:rPr>
                <w:rFonts w:ascii="Book Antiqua" w:hAnsi="Book Antiqua"/>
                <w:sz w:val="22"/>
                <w:szCs w:val="22"/>
              </w:rPr>
            </w:pPr>
          </w:p>
        </w:tc>
      </w:tr>
      <w:tr w:rsidR="00863305" w:rsidRPr="00DF761D" w14:paraId="6DFDD0D0"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45E9374D" w14:textId="77777777" w:rsidR="00863305" w:rsidRPr="00DF761D" w:rsidRDefault="00863305"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EFB62EF" w14:textId="398347B6" w:rsidR="00863305" w:rsidRPr="00DF761D" w:rsidRDefault="00863305"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16.3.5</w:t>
            </w:r>
          </w:p>
        </w:tc>
        <w:tc>
          <w:tcPr>
            <w:tcW w:w="6390" w:type="dxa"/>
            <w:tcBorders>
              <w:top w:val="single" w:sz="4" w:space="0" w:color="auto"/>
              <w:left w:val="single" w:sz="4" w:space="0" w:color="auto"/>
              <w:bottom w:val="single" w:sz="4" w:space="0" w:color="auto"/>
              <w:right w:val="single" w:sz="4" w:space="0" w:color="auto"/>
            </w:tcBorders>
          </w:tcPr>
          <w:p w14:paraId="2D0F3C1F" w14:textId="7C62D380" w:rsidR="00863305" w:rsidRPr="00DF761D" w:rsidRDefault="00863305" w:rsidP="00C23417">
            <w:pPr>
              <w:pStyle w:val="Default"/>
              <w:spacing w:line="276" w:lineRule="auto"/>
              <w:jc w:val="both"/>
              <w:rPr>
                <w:rFonts w:ascii="Book Antiqua" w:hAnsi="Book Antiqua"/>
                <w:sz w:val="22"/>
                <w:szCs w:val="22"/>
              </w:rPr>
            </w:pPr>
            <w:r w:rsidRPr="00DF761D">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DF761D">
              <w:rPr>
                <w:rFonts w:ascii="Book Antiqua" w:hAnsi="Book Antiqua"/>
                <w:b/>
                <w:bCs/>
                <w:sz w:val="22"/>
                <w:szCs w:val="22"/>
              </w:rPr>
              <w:t>Arbitrator for determination in accordance with GCC Sub-Clause 39 hereof</w:t>
            </w:r>
            <w:r w:rsidRPr="00DF761D">
              <w:rPr>
                <w:rFonts w:ascii="Book Antiqua" w:hAnsi="Book Antiqua"/>
                <w:sz w:val="22"/>
                <w:szCs w:val="22"/>
              </w:rPr>
              <w:t xml:space="preserve">. If such dispute or difference is referred to an Arbitrator, the Project Manager shall give instructions as to whether and if so, how, performance of the Contract is to proceed. </w:t>
            </w:r>
            <w:r w:rsidRPr="00DF761D">
              <w:rPr>
                <w:rFonts w:ascii="Book Antiqua" w:hAnsi="Book Antiqua"/>
                <w:b/>
                <w:bCs/>
                <w:sz w:val="22"/>
                <w:szCs w:val="22"/>
              </w:rPr>
              <w:t xml:space="preserve">The Contractor shall proceed with the Contract in accordance with the Project Manager’s instructions, provided that if the Arbitrator upholds the </w:t>
            </w:r>
            <w:r w:rsidRPr="00DF761D">
              <w:rPr>
                <w:rFonts w:ascii="Book Antiqua" w:hAnsi="Book Antiqua"/>
                <w:b/>
                <w:bCs/>
                <w:sz w:val="22"/>
                <w:szCs w:val="22"/>
              </w:rPr>
              <w:lastRenderedPageBreak/>
              <w:t>Contractor’s view on the dispute and if the Employer has not given notice under GCC Sub-Clause 39 hereof</w:t>
            </w:r>
            <w:r w:rsidRPr="00DF761D">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 as </w:t>
            </w:r>
            <w:r w:rsidRPr="00DF761D">
              <w:rPr>
                <w:rFonts w:ascii="Book Antiqua" w:hAnsi="Book Antiqua"/>
                <w:b/>
                <w:bCs/>
                <w:sz w:val="22"/>
                <w:szCs w:val="22"/>
              </w:rPr>
              <w:t>the Arbitrator shall decide</w:t>
            </w:r>
            <w:r w:rsidRPr="00DF761D">
              <w:rPr>
                <w:rFonts w:ascii="Book Antiqua" w:hAnsi="Book Antiqua"/>
                <w:sz w:val="22"/>
                <w:szCs w:val="22"/>
              </w:rPr>
              <w:t>, and the Time for Completion shall be extended accordingly.</w:t>
            </w:r>
          </w:p>
        </w:tc>
        <w:tc>
          <w:tcPr>
            <w:tcW w:w="6570" w:type="dxa"/>
            <w:tcBorders>
              <w:top w:val="single" w:sz="4" w:space="0" w:color="auto"/>
              <w:left w:val="single" w:sz="4" w:space="0" w:color="auto"/>
              <w:bottom w:val="single" w:sz="4" w:space="0" w:color="auto"/>
              <w:right w:val="single" w:sz="4" w:space="0" w:color="auto"/>
            </w:tcBorders>
          </w:tcPr>
          <w:p w14:paraId="2FEFF09D" w14:textId="51F90315" w:rsidR="00863305" w:rsidRDefault="00863305" w:rsidP="00C23417">
            <w:pPr>
              <w:spacing w:line="276" w:lineRule="auto"/>
              <w:jc w:val="both"/>
              <w:rPr>
                <w:rFonts w:ascii="Book Antiqua" w:hAnsi="Book Antiqua"/>
                <w:sz w:val="22"/>
                <w:szCs w:val="22"/>
              </w:rPr>
            </w:pPr>
            <w:r w:rsidRPr="00DF761D">
              <w:rPr>
                <w:rFonts w:ascii="Book Antiqua" w:hAnsi="Book Antiqua"/>
                <w:sz w:val="22"/>
                <w:szCs w:val="22"/>
              </w:rPr>
              <w:lastRenderedPageBreak/>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DF761D">
              <w:rPr>
                <w:rFonts w:ascii="Book Antiqua" w:hAnsi="Book Antiqua"/>
                <w:b/>
                <w:bCs/>
                <w:sz w:val="22"/>
                <w:szCs w:val="22"/>
              </w:rPr>
              <w:t>Arbitrator for determination /Conciliation Committee of Independent Experts (CCIE) for resolution  in accordance with GCC Sub-Clause 39 / GCC Sub-Clause 40 hereof.</w:t>
            </w:r>
            <w:r w:rsidRPr="00DF761D">
              <w:rPr>
                <w:rFonts w:ascii="Book Antiqua" w:hAnsi="Book Antiqua"/>
                <w:sz w:val="22"/>
                <w:szCs w:val="22"/>
              </w:rPr>
              <w:t xml:space="preserve"> If such dispute or difference is referred to an Arbitrator</w:t>
            </w:r>
            <w:r w:rsidRPr="00DF761D">
              <w:rPr>
                <w:rFonts w:ascii="Book Antiqua" w:hAnsi="Book Antiqua"/>
                <w:b/>
                <w:bCs/>
                <w:sz w:val="22"/>
                <w:szCs w:val="22"/>
              </w:rPr>
              <w:t>/CCIE</w:t>
            </w:r>
            <w:r w:rsidRPr="00DF761D">
              <w:rPr>
                <w:rFonts w:ascii="Book Antiqua" w:hAnsi="Book Antiqua"/>
                <w:sz w:val="22"/>
                <w:szCs w:val="22"/>
              </w:rPr>
              <w:t xml:space="preserve">, the Project Manager shall give instructions as to whether and if so, how, performance of the Contract is to proceed. </w:t>
            </w:r>
            <w:r w:rsidRPr="00DF761D">
              <w:rPr>
                <w:rFonts w:ascii="Book Antiqua" w:hAnsi="Book Antiqua"/>
                <w:b/>
                <w:bCs/>
                <w:sz w:val="22"/>
                <w:szCs w:val="22"/>
              </w:rPr>
              <w:t xml:space="preserve">The Contractor shall proceed with the Contract in accordance with the Project </w:t>
            </w:r>
            <w:r w:rsidRPr="00DF761D">
              <w:rPr>
                <w:rFonts w:ascii="Book Antiqua" w:hAnsi="Book Antiqua"/>
                <w:b/>
                <w:bCs/>
                <w:sz w:val="22"/>
                <w:szCs w:val="22"/>
              </w:rPr>
              <w:lastRenderedPageBreak/>
              <w:t>Manager’s instructions, provided that if the Contractor’s view on the dispute gets uphold as a result of the Arbitration/Conciliation,</w:t>
            </w:r>
            <w:r w:rsidRPr="00DF761D">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DF761D">
              <w:rPr>
                <w:rFonts w:ascii="Book Antiqua" w:hAnsi="Book Antiqua"/>
                <w:b/>
                <w:bCs/>
                <w:sz w:val="22"/>
                <w:szCs w:val="22"/>
              </w:rPr>
              <w:t xml:space="preserve"> as decided in Arbitration/CCIE proceedings</w:t>
            </w:r>
            <w:r w:rsidRPr="00DF761D">
              <w:rPr>
                <w:rFonts w:ascii="Book Antiqua" w:hAnsi="Book Antiqua"/>
                <w:sz w:val="22"/>
                <w:szCs w:val="22"/>
              </w:rPr>
              <w:t>, and the Time for Completion shall be extended accordingly.</w:t>
            </w:r>
          </w:p>
          <w:p w14:paraId="3C824E2C" w14:textId="0102E3FF" w:rsidR="00DF761D" w:rsidRPr="00DF761D" w:rsidRDefault="00DF761D" w:rsidP="00C23417">
            <w:pPr>
              <w:spacing w:line="276" w:lineRule="auto"/>
              <w:jc w:val="both"/>
              <w:rPr>
                <w:rFonts w:ascii="Book Antiqua" w:hAnsi="Book Antiqua"/>
                <w:sz w:val="22"/>
                <w:szCs w:val="22"/>
              </w:rPr>
            </w:pPr>
          </w:p>
        </w:tc>
      </w:tr>
      <w:tr w:rsidR="00DF761D" w:rsidRPr="00DF761D" w14:paraId="1FAA357A"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04DA313B"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19F55D0" w14:textId="5A40B9E0"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19.7</w:t>
            </w:r>
          </w:p>
        </w:tc>
        <w:tc>
          <w:tcPr>
            <w:tcW w:w="6390" w:type="dxa"/>
            <w:tcBorders>
              <w:top w:val="single" w:sz="4" w:space="0" w:color="auto"/>
              <w:left w:val="single" w:sz="4" w:space="0" w:color="auto"/>
              <w:bottom w:val="single" w:sz="4" w:space="0" w:color="auto"/>
              <w:right w:val="single" w:sz="4" w:space="0" w:color="auto"/>
            </w:tcBorders>
          </w:tcPr>
          <w:p w14:paraId="18ABDAF1" w14:textId="00279DE5" w:rsidR="00DF761D" w:rsidRPr="00DF761D" w:rsidRDefault="00DF761D" w:rsidP="00C23417">
            <w:pPr>
              <w:pStyle w:val="Default"/>
              <w:spacing w:line="276" w:lineRule="auto"/>
              <w:jc w:val="both"/>
              <w:rPr>
                <w:rFonts w:ascii="Book Antiqua" w:hAnsi="Book Antiqua"/>
                <w:sz w:val="22"/>
                <w:szCs w:val="22"/>
              </w:rPr>
            </w:pPr>
            <w:r w:rsidRPr="00DF761D">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w:t>
            </w:r>
            <w:proofErr w:type="gramStart"/>
            <w:r w:rsidRPr="00DF761D">
              <w:rPr>
                <w:rFonts w:ascii="Book Antiqua" w:hAnsi="Book Antiqua"/>
                <w:sz w:val="22"/>
                <w:szCs w:val="22"/>
              </w:rPr>
              <w:t>period of time</w:t>
            </w:r>
            <w:proofErr w:type="gramEnd"/>
            <w:r w:rsidRPr="00DF761D">
              <w:rPr>
                <w:rFonts w:ascii="Book Antiqua" w:hAnsi="Book Antiqua"/>
                <w:sz w:val="22"/>
                <w:szCs w:val="22"/>
              </w:rPr>
              <w:t>, it may be referred to an Arbitrator for determination in accordance with GCC Sub-Clause 39.</w:t>
            </w:r>
          </w:p>
        </w:tc>
        <w:tc>
          <w:tcPr>
            <w:tcW w:w="6570" w:type="dxa"/>
            <w:tcBorders>
              <w:top w:val="single" w:sz="4" w:space="0" w:color="auto"/>
              <w:left w:val="single" w:sz="4" w:space="0" w:color="auto"/>
              <w:bottom w:val="single" w:sz="4" w:space="0" w:color="auto"/>
              <w:right w:val="single" w:sz="4" w:space="0" w:color="auto"/>
            </w:tcBorders>
          </w:tcPr>
          <w:p w14:paraId="13FB02E1" w14:textId="42E77E92" w:rsidR="00DF761D" w:rsidRPr="00DF761D" w:rsidRDefault="00DF761D" w:rsidP="00C23417">
            <w:pPr>
              <w:pStyle w:val="Default"/>
              <w:spacing w:line="276" w:lineRule="auto"/>
              <w:jc w:val="both"/>
              <w:rPr>
                <w:rFonts w:ascii="Book Antiqua" w:hAnsi="Book Antiqua"/>
                <w:b/>
                <w:bCs/>
                <w:sz w:val="22"/>
                <w:szCs w:val="22"/>
              </w:rPr>
            </w:pPr>
            <w:r w:rsidRPr="00DF761D">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DF761D">
              <w:rPr>
                <w:rFonts w:ascii="Book Antiqua" w:hAnsi="Book Antiqua"/>
                <w:b/>
                <w:bCs/>
                <w:sz w:val="22"/>
                <w:szCs w:val="22"/>
              </w:rPr>
              <w:t xml:space="preserve">Arbitrator for determination /Conciliation Committee of Independent Experts (CCIE) for resolution </w:t>
            </w:r>
            <w:r w:rsidRPr="00DF761D">
              <w:rPr>
                <w:rFonts w:ascii="Book Antiqua" w:hAnsi="Book Antiqua"/>
                <w:sz w:val="22"/>
                <w:szCs w:val="22"/>
              </w:rPr>
              <w:t>in accordance with GCC Sub-Clause 39</w:t>
            </w:r>
            <w:r w:rsidRPr="00DF761D">
              <w:rPr>
                <w:rFonts w:ascii="Book Antiqua" w:hAnsi="Book Antiqua"/>
                <w:b/>
                <w:bCs/>
                <w:sz w:val="22"/>
                <w:szCs w:val="22"/>
              </w:rPr>
              <w:t>/GCC Sub-Clause 40.</w:t>
            </w:r>
          </w:p>
        </w:tc>
      </w:tr>
      <w:tr w:rsidR="00DF761D" w:rsidRPr="00DF761D" w14:paraId="4245839F"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5FD24496"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09E2255" w14:textId="0B395450"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33.2.5</w:t>
            </w:r>
          </w:p>
        </w:tc>
        <w:tc>
          <w:tcPr>
            <w:tcW w:w="6390" w:type="dxa"/>
            <w:tcBorders>
              <w:top w:val="single" w:sz="4" w:space="0" w:color="auto"/>
              <w:left w:val="single" w:sz="4" w:space="0" w:color="auto"/>
              <w:bottom w:val="single" w:sz="4" w:space="0" w:color="auto"/>
              <w:right w:val="single" w:sz="4" w:space="0" w:color="auto"/>
            </w:tcBorders>
          </w:tcPr>
          <w:p w14:paraId="31644ADE"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 xml:space="preserve">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w:t>
            </w:r>
            <w:r w:rsidRPr="00DF761D">
              <w:rPr>
                <w:rFonts w:ascii="Book Antiqua" w:hAnsi="Book Antiqua"/>
                <w:sz w:val="22"/>
                <w:szCs w:val="22"/>
              </w:rPr>
              <w:lastRenderedPageBreak/>
              <w:t>Proposal, the Employer may nevertheless instruct the Contractor to proceed with the Change by issue of a “Pending Agreement Change Order” (“Pending Agreement Amendment”).</w:t>
            </w:r>
          </w:p>
          <w:p w14:paraId="6F98FD43" w14:textId="77777777" w:rsidR="00DF761D" w:rsidRPr="00DF761D" w:rsidRDefault="00DF761D" w:rsidP="00C23417">
            <w:pPr>
              <w:spacing w:line="276" w:lineRule="auto"/>
              <w:jc w:val="both"/>
              <w:rPr>
                <w:rFonts w:ascii="Book Antiqua" w:hAnsi="Book Antiqua"/>
                <w:sz w:val="22"/>
                <w:szCs w:val="22"/>
              </w:rPr>
            </w:pPr>
          </w:p>
          <w:p w14:paraId="5B38F2A4"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32C16ECC" w14:textId="77777777" w:rsidR="00DF761D" w:rsidRPr="00DF761D" w:rsidRDefault="00DF761D" w:rsidP="00C23417">
            <w:pPr>
              <w:spacing w:line="276" w:lineRule="auto"/>
              <w:jc w:val="both"/>
              <w:rPr>
                <w:rFonts w:ascii="Book Antiqua" w:hAnsi="Book Antiqua"/>
                <w:sz w:val="22"/>
                <w:szCs w:val="22"/>
              </w:rPr>
            </w:pPr>
          </w:p>
          <w:p w14:paraId="6D97E9AC" w14:textId="2D44C933"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If the parties cannot reach agreement within sixty (60) days from the date of issue of the Pending Agreement Change Order, then the matter may be referred to the Arbitrator in accordance with the provisions of GCC Clause 38 &amp; 39.</w:t>
            </w:r>
          </w:p>
        </w:tc>
        <w:tc>
          <w:tcPr>
            <w:tcW w:w="6570" w:type="dxa"/>
            <w:tcBorders>
              <w:top w:val="single" w:sz="4" w:space="0" w:color="auto"/>
              <w:left w:val="single" w:sz="4" w:space="0" w:color="auto"/>
              <w:bottom w:val="single" w:sz="4" w:space="0" w:color="auto"/>
              <w:right w:val="single" w:sz="4" w:space="0" w:color="auto"/>
            </w:tcBorders>
          </w:tcPr>
          <w:p w14:paraId="22D23CC6"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lastRenderedPageBreak/>
              <w:t xml:space="preserve">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w:t>
            </w:r>
            <w:r w:rsidRPr="00DF761D">
              <w:rPr>
                <w:rFonts w:ascii="Book Antiqua" w:hAnsi="Book Antiqua"/>
                <w:sz w:val="22"/>
                <w:szCs w:val="22"/>
              </w:rPr>
              <w:lastRenderedPageBreak/>
              <w:t>the Employer may nevertheless instruct the Contractor to proceed with the Change by issue of a “Pending Agreement Change Order” (“Pending Agreement Amendment”).</w:t>
            </w:r>
          </w:p>
          <w:p w14:paraId="767247F3" w14:textId="77777777" w:rsidR="00DF761D" w:rsidRPr="00DF761D" w:rsidRDefault="00DF761D" w:rsidP="00C23417">
            <w:pPr>
              <w:spacing w:line="276" w:lineRule="auto"/>
              <w:jc w:val="both"/>
              <w:rPr>
                <w:rFonts w:ascii="Book Antiqua" w:hAnsi="Book Antiqua"/>
                <w:sz w:val="22"/>
                <w:szCs w:val="22"/>
              </w:rPr>
            </w:pPr>
          </w:p>
          <w:p w14:paraId="193F352F"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8E801F3" w14:textId="77777777" w:rsidR="00DF761D" w:rsidRPr="00DF761D" w:rsidRDefault="00DF761D" w:rsidP="00C23417">
            <w:pPr>
              <w:spacing w:line="276" w:lineRule="auto"/>
              <w:jc w:val="both"/>
              <w:rPr>
                <w:rFonts w:ascii="Book Antiqua" w:hAnsi="Book Antiqua"/>
                <w:sz w:val="22"/>
                <w:szCs w:val="22"/>
              </w:rPr>
            </w:pPr>
          </w:p>
          <w:p w14:paraId="679F91C1"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If the parties cannot reach agreement within sixty (60) days from the date of issue of the Pending Agreement Change Order, then the matter may be referred to the Arbitrator</w:t>
            </w:r>
            <w:r w:rsidRPr="00DF761D">
              <w:rPr>
                <w:rFonts w:ascii="Book Antiqua" w:hAnsi="Book Antiqua"/>
                <w:b/>
                <w:bCs/>
                <w:sz w:val="22"/>
                <w:szCs w:val="22"/>
              </w:rPr>
              <w:t>/CCIE</w:t>
            </w:r>
            <w:r w:rsidRPr="00DF761D">
              <w:rPr>
                <w:rFonts w:ascii="Book Antiqua" w:hAnsi="Book Antiqua"/>
                <w:sz w:val="22"/>
                <w:szCs w:val="22"/>
              </w:rPr>
              <w:t xml:space="preserve"> in accordance with the provisions of GCC Clause 38 &amp; 39</w:t>
            </w:r>
            <w:r w:rsidRPr="00DF761D">
              <w:rPr>
                <w:rFonts w:ascii="Book Antiqua" w:hAnsi="Book Antiqua"/>
                <w:b/>
                <w:bCs/>
                <w:sz w:val="22"/>
                <w:szCs w:val="22"/>
              </w:rPr>
              <w:t>/40</w:t>
            </w:r>
            <w:r w:rsidRPr="00DF761D">
              <w:rPr>
                <w:rFonts w:ascii="Book Antiqua" w:hAnsi="Book Antiqua"/>
                <w:sz w:val="22"/>
                <w:szCs w:val="22"/>
              </w:rPr>
              <w:t>.</w:t>
            </w:r>
          </w:p>
          <w:p w14:paraId="77EC60AB" w14:textId="77777777" w:rsidR="00DF761D" w:rsidRPr="00DF761D" w:rsidRDefault="00DF761D" w:rsidP="00C23417">
            <w:pPr>
              <w:pStyle w:val="Default"/>
              <w:spacing w:line="276" w:lineRule="auto"/>
              <w:jc w:val="both"/>
              <w:rPr>
                <w:rFonts w:ascii="Book Antiqua" w:hAnsi="Book Antiqua"/>
                <w:b/>
                <w:bCs/>
                <w:sz w:val="22"/>
                <w:szCs w:val="22"/>
              </w:rPr>
            </w:pPr>
          </w:p>
        </w:tc>
      </w:tr>
      <w:tr w:rsidR="00DF761D" w:rsidRPr="00DF761D" w14:paraId="0BC41323"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621EC0BF"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0D55459" w14:textId="30D7352F"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34.2</w:t>
            </w:r>
          </w:p>
        </w:tc>
        <w:tc>
          <w:tcPr>
            <w:tcW w:w="6390" w:type="dxa"/>
            <w:tcBorders>
              <w:top w:val="single" w:sz="4" w:space="0" w:color="auto"/>
              <w:left w:val="single" w:sz="4" w:space="0" w:color="auto"/>
              <w:bottom w:val="single" w:sz="4" w:space="0" w:color="auto"/>
              <w:right w:val="single" w:sz="4" w:space="0" w:color="auto"/>
            </w:tcBorders>
          </w:tcPr>
          <w:p w14:paraId="2311C8EE" w14:textId="4B2015A7" w:rsidR="00DF761D" w:rsidRPr="00DF761D" w:rsidRDefault="00DF761D" w:rsidP="00C23417">
            <w:pPr>
              <w:pStyle w:val="Default"/>
              <w:spacing w:line="276" w:lineRule="auto"/>
              <w:jc w:val="both"/>
              <w:rPr>
                <w:rFonts w:ascii="Book Antiqua" w:hAnsi="Book Antiqua"/>
                <w:sz w:val="22"/>
                <w:szCs w:val="22"/>
              </w:rPr>
            </w:pPr>
            <w:r w:rsidRPr="00DF761D">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w:t>
            </w:r>
            <w:proofErr w:type="gramStart"/>
            <w:r w:rsidRPr="00DF761D">
              <w:rPr>
                <w:rFonts w:ascii="Book Antiqua" w:hAnsi="Book Antiqua"/>
                <w:sz w:val="22"/>
                <w:szCs w:val="22"/>
              </w:rPr>
              <w:t>such</w:t>
            </w:r>
            <w:proofErr w:type="gramEnd"/>
            <w:r w:rsidRPr="00DF761D">
              <w:rPr>
                <w:rFonts w:ascii="Book Antiqua" w:hAnsi="Book Antiqua"/>
                <w:sz w:val="22"/>
                <w:szCs w:val="22"/>
              </w:rPr>
              <w:t xml:space="preserve"> notice and supporting particulars of the claim, the Employer and the </w:t>
            </w:r>
            <w:r w:rsidRPr="00DF761D">
              <w:rPr>
                <w:rFonts w:ascii="Book Antiqua" w:hAnsi="Book Antiqua"/>
                <w:sz w:val="22"/>
                <w:szCs w:val="22"/>
              </w:rPr>
              <w:lastRenderedPageBreak/>
              <w:t xml:space="preserve">Contractor shall agree upon the period of such extension. </w:t>
            </w:r>
            <w:proofErr w:type="gramStart"/>
            <w:r w:rsidRPr="00DF761D">
              <w:rPr>
                <w:rFonts w:ascii="Book Antiqua" w:hAnsi="Book Antiqua"/>
                <w:sz w:val="22"/>
                <w:szCs w:val="22"/>
              </w:rPr>
              <w:t>In the event that</w:t>
            </w:r>
            <w:proofErr w:type="gramEnd"/>
            <w:r w:rsidRPr="00DF761D">
              <w:rPr>
                <w:rFonts w:ascii="Book Antiqua" w:hAnsi="Book Antiqua"/>
                <w:sz w:val="22"/>
                <w:szCs w:val="22"/>
              </w:rPr>
              <w:t xml:space="preserve"> the Contractor does not accept the </w:t>
            </w:r>
            <w:proofErr w:type="spellStart"/>
            <w:r w:rsidRPr="00DF761D">
              <w:rPr>
                <w:rFonts w:ascii="Book Antiqua" w:hAnsi="Book Antiqua"/>
                <w:sz w:val="22"/>
                <w:szCs w:val="22"/>
              </w:rPr>
              <w:t>Employer</w:t>
            </w:r>
            <w:r w:rsidRPr="00DF761D">
              <w:rPr>
                <w:sz w:val="22"/>
                <w:szCs w:val="22"/>
              </w:rPr>
              <w:t>‟</w:t>
            </w:r>
            <w:r w:rsidRPr="00DF761D">
              <w:rPr>
                <w:rFonts w:ascii="Book Antiqua" w:hAnsi="Book Antiqua"/>
                <w:sz w:val="22"/>
                <w:szCs w:val="22"/>
              </w:rPr>
              <w:t>s</w:t>
            </w:r>
            <w:proofErr w:type="spellEnd"/>
            <w:r w:rsidRPr="00DF761D">
              <w:rPr>
                <w:rFonts w:ascii="Book Antiqua" w:hAnsi="Book Antiqua"/>
                <w:sz w:val="22"/>
                <w:szCs w:val="22"/>
              </w:rPr>
              <w:t xml:space="preserve"> estimate of a fair and reasonable time extension, the Contractor shall be entitled to refer the matter to Arbitration, pursuant to GCC Sub-Clause 39.</w:t>
            </w:r>
          </w:p>
        </w:tc>
        <w:tc>
          <w:tcPr>
            <w:tcW w:w="6570" w:type="dxa"/>
            <w:tcBorders>
              <w:top w:val="single" w:sz="4" w:space="0" w:color="auto"/>
              <w:left w:val="single" w:sz="4" w:space="0" w:color="auto"/>
              <w:bottom w:val="single" w:sz="4" w:space="0" w:color="auto"/>
              <w:right w:val="single" w:sz="4" w:space="0" w:color="auto"/>
            </w:tcBorders>
          </w:tcPr>
          <w:p w14:paraId="7C5609D4" w14:textId="1C7A5043" w:rsidR="00DF761D" w:rsidRPr="00C23417" w:rsidRDefault="00DF761D" w:rsidP="00C23417">
            <w:pPr>
              <w:spacing w:line="276" w:lineRule="auto"/>
              <w:jc w:val="both"/>
              <w:rPr>
                <w:rFonts w:ascii="Book Antiqua" w:hAnsi="Book Antiqua"/>
                <w:sz w:val="22"/>
                <w:szCs w:val="22"/>
              </w:rPr>
            </w:pPr>
            <w:r w:rsidRPr="00DF761D">
              <w:rPr>
                <w:rFonts w:ascii="Book Antiqua" w:hAnsi="Book Antiqua"/>
                <w:sz w:val="22"/>
                <w:szCs w:val="22"/>
              </w:rPr>
              <w:lastRenderedPageBreak/>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w:t>
            </w:r>
            <w:proofErr w:type="gramStart"/>
            <w:r w:rsidRPr="00DF761D">
              <w:rPr>
                <w:rFonts w:ascii="Book Antiqua" w:hAnsi="Book Antiqua"/>
                <w:sz w:val="22"/>
                <w:szCs w:val="22"/>
              </w:rPr>
              <w:t>such</w:t>
            </w:r>
            <w:proofErr w:type="gramEnd"/>
            <w:r w:rsidRPr="00DF761D">
              <w:rPr>
                <w:rFonts w:ascii="Book Antiqua" w:hAnsi="Book Antiqua"/>
                <w:sz w:val="22"/>
                <w:szCs w:val="22"/>
              </w:rPr>
              <w:t xml:space="preserve"> notice and supporting particulars of the claim, the Employer and the Contractor shall agree upon the period of such </w:t>
            </w:r>
            <w:r w:rsidRPr="00DF761D">
              <w:rPr>
                <w:rFonts w:ascii="Book Antiqua" w:hAnsi="Book Antiqua"/>
                <w:sz w:val="22"/>
                <w:szCs w:val="22"/>
              </w:rPr>
              <w:lastRenderedPageBreak/>
              <w:t xml:space="preserve">extension. </w:t>
            </w:r>
            <w:proofErr w:type="gramStart"/>
            <w:r w:rsidRPr="00DF761D">
              <w:rPr>
                <w:rFonts w:ascii="Book Antiqua" w:hAnsi="Book Antiqua"/>
                <w:sz w:val="22"/>
                <w:szCs w:val="22"/>
              </w:rPr>
              <w:t>In the event that</w:t>
            </w:r>
            <w:proofErr w:type="gramEnd"/>
            <w:r w:rsidRPr="00DF761D">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DF761D">
              <w:rPr>
                <w:rFonts w:ascii="Book Antiqua" w:hAnsi="Book Antiqua"/>
                <w:b/>
                <w:bCs/>
                <w:sz w:val="22"/>
                <w:szCs w:val="22"/>
              </w:rPr>
              <w:t>/Conciliation</w:t>
            </w:r>
            <w:r w:rsidRPr="00DF761D">
              <w:rPr>
                <w:rFonts w:ascii="Book Antiqua" w:hAnsi="Book Antiqua"/>
                <w:sz w:val="22"/>
                <w:szCs w:val="22"/>
              </w:rPr>
              <w:t>, pursuant to GCC Sub-Clause 39</w:t>
            </w:r>
            <w:r w:rsidRPr="00DF761D">
              <w:rPr>
                <w:rFonts w:ascii="Book Antiqua" w:hAnsi="Book Antiqua"/>
                <w:b/>
                <w:bCs/>
                <w:sz w:val="22"/>
                <w:szCs w:val="22"/>
              </w:rPr>
              <w:t>/GCC Sub-Clause 40</w:t>
            </w:r>
            <w:r w:rsidRPr="00DF761D">
              <w:rPr>
                <w:rFonts w:ascii="Book Antiqua" w:hAnsi="Book Antiqua"/>
                <w:sz w:val="22"/>
                <w:szCs w:val="22"/>
              </w:rPr>
              <w:t>.</w:t>
            </w:r>
          </w:p>
        </w:tc>
      </w:tr>
      <w:tr w:rsidR="00DF761D" w:rsidRPr="00DF761D" w14:paraId="74C2273B"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7C1EE8C6"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8D4E393" w14:textId="7CF07969"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38.1</w:t>
            </w:r>
          </w:p>
        </w:tc>
        <w:tc>
          <w:tcPr>
            <w:tcW w:w="6390" w:type="dxa"/>
            <w:tcBorders>
              <w:top w:val="single" w:sz="4" w:space="0" w:color="auto"/>
              <w:left w:val="single" w:sz="4" w:space="0" w:color="auto"/>
              <w:bottom w:val="single" w:sz="4" w:space="0" w:color="auto"/>
              <w:right w:val="single" w:sz="4" w:space="0" w:color="auto"/>
            </w:tcBorders>
          </w:tcPr>
          <w:p w14:paraId="2A2B4AC2" w14:textId="306E9C85" w:rsidR="00DF761D" w:rsidRPr="00DF761D" w:rsidRDefault="00DF761D" w:rsidP="00C23417">
            <w:pPr>
              <w:pStyle w:val="Default"/>
              <w:spacing w:line="276" w:lineRule="auto"/>
              <w:jc w:val="both"/>
              <w:rPr>
                <w:rFonts w:ascii="Book Antiqua" w:hAnsi="Book Antiqua"/>
                <w:sz w:val="22"/>
                <w:szCs w:val="22"/>
              </w:rPr>
            </w:pPr>
            <w:r w:rsidRPr="00DF761D">
              <w:rPr>
                <w:rFonts w:ascii="Book Antiqua" w:hAnsi="Book Antiqua"/>
                <w:sz w:val="22"/>
                <w:szCs w:val="22"/>
              </w:rPr>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tc>
        <w:tc>
          <w:tcPr>
            <w:tcW w:w="6570" w:type="dxa"/>
            <w:tcBorders>
              <w:top w:val="single" w:sz="4" w:space="0" w:color="auto"/>
              <w:left w:val="single" w:sz="4" w:space="0" w:color="auto"/>
              <w:bottom w:val="single" w:sz="4" w:space="0" w:color="auto"/>
              <w:right w:val="single" w:sz="4" w:space="0" w:color="auto"/>
            </w:tcBorders>
          </w:tcPr>
          <w:p w14:paraId="59DFAB79" w14:textId="1B65D90F" w:rsidR="00DF761D" w:rsidRPr="00C23417" w:rsidRDefault="00DF761D" w:rsidP="00C23417">
            <w:pPr>
              <w:spacing w:line="276" w:lineRule="auto"/>
              <w:jc w:val="both"/>
              <w:rPr>
                <w:rFonts w:ascii="Book Antiqua" w:hAnsi="Book Antiqua"/>
                <w:sz w:val="22"/>
                <w:szCs w:val="22"/>
              </w:rPr>
            </w:pPr>
            <w:r w:rsidRPr="00DF761D">
              <w:rPr>
                <w:rFonts w:ascii="Book Antiqua" w:hAnsi="Book Antiqua"/>
                <w:sz w:val="22"/>
                <w:szCs w:val="22"/>
              </w:rPr>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tc>
      </w:tr>
      <w:tr w:rsidR="00DF761D" w:rsidRPr="00DF761D" w14:paraId="75B3F655"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57680050"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BE0DCE5" w14:textId="7E1179A5"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38.2</w:t>
            </w:r>
          </w:p>
        </w:tc>
        <w:tc>
          <w:tcPr>
            <w:tcW w:w="6390" w:type="dxa"/>
            <w:tcBorders>
              <w:top w:val="single" w:sz="4" w:space="0" w:color="auto"/>
              <w:left w:val="single" w:sz="4" w:space="0" w:color="auto"/>
              <w:bottom w:val="single" w:sz="4" w:space="0" w:color="auto"/>
              <w:right w:val="single" w:sz="4" w:space="0" w:color="auto"/>
            </w:tcBorders>
          </w:tcPr>
          <w:p w14:paraId="0C87233F" w14:textId="7F74A2C7" w:rsidR="00DF761D" w:rsidRPr="00DF761D" w:rsidRDefault="00DF761D" w:rsidP="00C23417">
            <w:pPr>
              <w:pStyle w:val="Default"/>
              <w:spacing w:line="276" w:lineRule="auto"/>
              <w:jc w:val="both"/>
              <w:rPr>
                <w:rFonts w:ascii="Book Antiqua" w:hAnsi="Book Antiqua"/>
                <w:sz w:val="22"/>
                <w:szCs w:val="22"/>
              </w:rPr>
            </w:pPr>
            <w:r w:rsidRPr="00DF761D">
              <w:rPr>
                <w:rFonts w:ascii="Book Antiqua" w:hAnsi="Book Antiqua"/>
                <w:sz w:val="22"/>
                <w:szCs w:val="22"/>
              </w:rPr>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tc>
        <w:tc>
          <w:tcPr>
            <w:tcW w:w="6570" w:type="dxa"/>
            <w:tcBorders>
              <w:top w:val="single" w:sz="4" w:space="0" w:color="auto"/>
              <w:left w:val="single" w:sz="4" w:space="0" w:color="auto"/>
              <w:bottom w:val="single" w:sz="4" w:space="0" w:color="auto"/>
              <w:right w:val="single" w:sz="4" w:space="0" w:color="auto"/>
            </w:tcBorders>
          </w:tcPr>
          <w:p w14:paraId="3895A59A"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375FEA80" w14:textId="77777777" w:rsidR="00DF761D" w:rsidRPr="00DF761D" w:rsidRDefault="00DF761D" w:rsidP="00C23417">
            <w:pPr>
              <w:pStyle w:val="Default"/>
              <w:spacing w:line="276" w:lineRule="auto"/>
              <w:jc w:val="both"/>
              <w:rPr>
                <w:rFonts w:ascii="Book Antiqua" w:hAnsi="Book Antiqua"/>
                <w:b/>
                <w:bCs/>
                <w:sz w:val="22"/>
                <w:szCs w:val="22"/>
              </w:rPr>
            </w:pPr>
          </w:p>
        </w:tc>
      </w:tr>
      <w:tr w:rsidR="00DF761D" w:rsidRPr="00DF761D" w14:paraId="2B67F3CF"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13FDFFCF"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24B7574" w14:textId="2734F4E9"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38.2.1</w:t>
            </w:r>
          </w:p>
        </w:tc>
        <w:tc>
          <w:tcPr>
            <w:tcW w:w="6390" w:type="dxa"/>
            <w:tcBorders>
              <w:top w:val="single" w:sz="4" w:space="0" w:color="auto"/>
              <w:left w:val="single" w:sz="4" w:space="0" w:color="auto"/>
              <w:bottom w:val="single" w:sz="4" w:space="0" w:color="auto"/>
              <w:right w:val="single" w:sz="4" w:space="0" w:color="auto"/>
            </w:tcBorders>
          </w:tcPr>
          <w:p w14:paraId="73E5A107" w14:textId="35A4566D" w:rsidR="00DF761D" w:rsidRPr="00DF761D" w:rsidRDefault="00DF761D" w:rsidP="00C23417">
            <w:pPr>
              <w:pStyle w:val="Default"/>
              <w:spacing w:line="276" w:lineRule="auto"/>
              <w:jc w:val="both"/>
              <w:rPr>
                <w:rFonts w:ascii="Book Antiqua" w:hAnsi="Book Antiqua"/>
                <w:sz w:val="22"/>
                <w:szCs w:val="22"/>
              </w:rPr>
            </w:pPr>
            <w:r w:rsidRPr="00DF761D">
              <w:rPr>
                <w:rFonts w:ascii="Book Antiqua" w:hAnsi="Book Antiqua"/>
                <w:sz w:val="22"/>
                <w:szCs w:val="22"/>
              </w:rPr>
              <w:t xml:space="preserve">The decision/instruction of the Project Manager shall be deemed to have been accepted by the Contractor unless notified </w:t>
            </w:r>
            <w:r w:rsidRPr="00DF761D">
              <w:rPr>
                <w:rFonts w:ascii="Book Antiqua" w:hAnsi="Book Antiqua"/>
                <w:sz w:val="22"/>
                <w:szCs w:val="22"/>
              </w:rPr>
              <w:lastRenderedPageBreak/>
              <w:t>by the Contractor of his intention to refer the matter for Arbitration within thirty (30) days of such decision/instruction.</w:t>
            </w:r>
          </w:p>
        </w:tc>
        <w:tc>
          <w:tcPr>
            <w:tcW w:w="6570" w:type="dxa"/>
            <w:tcBorders>
              <w:top w:val="single" w:sz="4" w:space="0" w:color="auto"/>
              <w:left w:val="single" w:sz="4" w:space="0" w:color="auto"/>
              <w:bottom w:val="single" w:sz="4" w:space="0" w:color="auto"/>
              <w:right w:val="single" w:sz="4" w:space="0" w:color="auto"/>
            </w:tcBorders>
          </w:tcPr>
          <w:p w14:paraId="7C946DE2"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lastRenderedPageBreak/>
              <w:t xml:space="preserve">The decision/instruction of the Project Manager shall be deemed to have been accepted by the Contractor unless notified by the </w:t>
            </w:r>
            <w:r w:rsidRPr="00DF761D">
              <w:rPr>
                <w:rFonts w:ascii="Book Antiqua" w:hAnsi="Book Antiqua"/>
                <w:sz w:val="22"/>
                <w:szCs w:val="22"/>
              </w:rPr>
              <w:lastRenderedPageBreak/>
              <w:t>Contractor of his intention to refer the matter for Arbitration</w:t>
            </w:r>
            <w:r w:rsidRPr="00DF761D">
              <w:rPr>
                <w:rFonts w:ascii="Book Antiqua" w:hAnsi="Book Antiqua"/>
                <w:b/>
                <w:bCs/>
                <w:sz w:val="22"/>
                <w:szCs w:val="22"/>
              </w:rPr>
              <w:t>/Conciliation</w:t>
            </w:r>
            <w:r w:rsidRPr="00DF761D">
              <w:rPr>
                <w:rFonts w:ascii="Book Antiqua" w:hAnsi="Book Antiqua"/>
                <w:sz w:val="22"/>
                <w:szCs w:val="22"/>
              </w:rPr>
              <w:t xml:space="preserve"> within thirty (30) days of such decision/instruction.</w:t>
            </w:r>
          </w:p>
          <w:p w14:paraId="4B5F8B18" w14:textId="77777777" w:rsidR="00DF761D" w:rsidRPr="00DF761D" w:rsidRDefault="00DF761D" w:rsidP="00C23417">
            <w:pPr>
              <w:pStyle w:val="Default"/>
              <w:spacing w:line="276" w:lineRule="auto"/>
              <w:jc w:val="both"/>
              <w:rPr>
                <w:rFonts w:ascii="Book Antiqua" w:hAnsi="Book Antiqua"/>
                <w:b/>
                <w:bCs/>
                <w:sz w:val="22"/>
                <w:szCs w:val="22"/>
              </w:rPr>
            </w:pPr>
          </w:p>
        </w:tc>
      </w:tr>
      <w:tr w:rsidR="00DF761D" w:rsidRPr="00DF761D" w14:paraId="2E7325D7"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5C297195"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CF753D8" w14:textId="6EC6AF82"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38.2.2</w:t>
            </w:r>
          </w:p>
        </w:tc>
        <w:tc>
          <w:tcPr>
            <w:tcW w:w="6390" w:type="dxa"/>
            <w:tcBorders>
              <w:top w:val="single" w:sz="4" w:space="0" w:color="auto"/>
              <w:left w:val="single" w:sz="4" w:space="0" w:color="auto"/>
              <w:bottom w:val="single" w:sz="4" w:space="0" w:color="auto"/>
              <w:right w:val="single" w:sz="4" w:space="0" w:color="auto"/>
            </w:tcBorders>
          </w:tcPr>
          <w:p w14:paraId="775862D4" w14:textId="5747F0D5" w:rsidR="00DF761D" w:rsidRPr="00DF761D" w:rsidRDefault="00DF761D" w:rsidP="00C23417">
            <w:pPr>
              <w:pStyle w:val="Default"/>
              <w:spacing w:line="276" w:lineRule="auto"/>
              <w:jc w:val="both"/>
              <w:rPr>
                <w:rFonts w:ascii="Book Antiqua" w:hAnsi="Book Antiqua"/>
                <w:sz w:val="22"/>
                <w:szCs w:val="22"/>
              </w:rPr>
            </w:pPr>
            <w:r w:rsidRPr="00DF761D">
              <w:rPr>
                <w:rFonts w:ascii="Book Antiqua" w:hAnsi="Book Antiqua"/>
                <w:sz w:val="22"/>
                <w:szCs w:val="22"/>
              </w:rPr>
              <w:t>In the event the Project Manager fails to notify his decision as aforesaid within thirty (30) days, the Contractor, if he intends to go for Arbitration, shall notify his intention to the Project Manager within 30 days of expiry of the first mentioned period of thirty days failing which it shall be deemed that there are no dispute or difference between the Employer and the Contractor.</w:t>
            </w:r>
          </w:p>
        </w:tc>
        <w:tc>
          <w:tcPr>
            <w:tcW w:w="6570" w:type="dxa"/>
            <w:tcBorders>
              <w:top w:val="single" w:sz="4" w:space="0" w:color="auto"/>
              <w:left w:val="single" w:sz="4" w:space="0" w:color="auto"/>
              <w:bottom w:val="single" w:sz="4" w:space="0" w:color="auto"/>
              <w:right w:val="single" w:sz="4" w:space="0" w:color="auto"/>
            </w:tcBorders>
          </w:tcPr>
          <w:p w14:paraId="14D4454C" w14:textId="7DEEF6B7" w:rsidR="00DF761D" w:rsidRPr="00DF761D" w:rsidRDefault="00DF761D" w:rsidP="00C23417">
            <w:pPr>
              <w:pStyle w:val="Default"/>
              <w:spacing w:line="276" w:lineRule="auto"/>
              <w:jc w:val="both"/>
              <w:rPr>
                <w:rFonts w:ascii="Book Antiqua" w:hAnsi="Book Antiqua"/>
                <w:b/>
                <w:bCs/>
                <w:sz w:val="22"/>
                <w:szCs w:val="22"/>
              </w:rPr>
            </w:pPr>
            <w:r w:rsidRPr="00DF761D">
              <w:rPr>
                <w:rFonts w:ascii="Book Antiqua" w:hAnsi="Book Antiqua"/>
                <w:sz w:val="22"/>
                <w:szCs w:val="22"/>
              </w:rPr>
              <w:t>In the event the Project Manager fails to notify his decision as aforesaid within thirty (30) days, the Contractor, if he intends to go for Arbitration</w:t>
            </w:r>
            <w:r w:rsidRPr="00DF761D">
              <w:rPr>
                <w:rFonts w:ascii="Book Antiqua" w:hAnsi="Book Antiqua"/>
                <w:b/>
                <w:bCs/>
                <w:sz w:val="22"/>
                <w:szCs w:val="22"/>
              </w:rPr>
              <w:t>/Conciliation</w:t>
            </w:r>
            <w:r w:rsidRPr="00DF761D">
              <w:rPr>
                <w:rFonts w:ascii="Book Antiqua" w:hAnsi="Book Antiqua"/>
                <w:sz w:val="22"/>
                <w:szCs w:val="22"/>
              </w:rPr>
              <w:t>, shall notify his intention to the Project Manager within 30 days of expiry of the first mentioned period of thirty days failing which it shall be deemed that there are no dispute or difference between the Employer and the Contractor.</w:t>
            </w:r>
          </w:p>
        </w:tc>
      </w:tr>
      <w:tr w:rsidR="00DF761D" w:rsidRPr="00DF761D" w14:paraId="4860622E"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127F698C"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D00DB6E" w14:textId="537BB46E"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38.3</w:t>
            </w:r>
          </w:p>
        </w:tc>
        <w:tc>
          <w:tcPr>
            <w:tcW w:w="6390" w:type="dxa"/>
            <w:tcBorders>
              <w:top w:val="single" w:sz="4" w:space="0" w:color="auto"/>
              <w:left w:val="single" w:sz="4" w:space="0" w:color="auto"/>
              <w:bottom w:val="single" w:sz="4" w:space="0" w:color="auto"/>
              <w:right w:val="single" w:sz="4" w:space="0" w:color="auto"/>
            </w:tcBorders>
          </w:tcPr>
          <w:p w14:paraId="4BC5B3CE"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 xml:space="preserve">In case of </w:t>
            </w:r>
            <w:proofErr w:type="gramStart"/>
            <w:r w:rsidRPr="00DF761D">
              <w:rPr>
                <w:rFonts w:ascii="Book Antiqua" w:hAnsi="Book Antiqua"/>
                <w:sz w:val="22"/>
                <w:szCs w:val="22"/>
              </w:rPr>
              <w:t>dispute</w:t>
            </w:r>
            <w:proofErr w:type="gramEnd"/>
            <w:r w:rsidRPr="00DF761D">
              <w:rPr>
                <w:rFonts w:ascii="Book Antiqua" w:hAnsi="Book Antiqua"/>
                <w:sz w:val="22"/>
                <w:szCs w:val="22"/>
              </w:rPr>
              <w:t xml:space="preserve"> or difference between the Employer and the Contractor, if the Employer intends to go for Arbitration, he shall notify such intention to the Contractor.</w:t>
            </w:r>
          </w:p>
          <w:p w14:paraId="64EECDF2" w14:textId="77777777" w:rsidR="00DF761D" w:rsidRPr="00DF761D" w:rsidRDefault="00DF761D" w:rsidP="00C23417">
            <w:pPr>
              <w:pStyle w:val="Default"/>
              <w:spacing w:line="276" w:lineRule="auto"/>
              <w:rPr>
                <w:rFonts w:ascii="Book Antiqua" w:hAnsi="Book Antiqua"/>
                <w:sz w:val="22"/>
                <w:szCs w:val="22"/>
              </w:rPr>
            </w:pPr>
          </w:p>
        </w:tc>
        <w:tc>
          <w:tcPr>
            <w:tcW w:w="6570" w:type="dxa"/>
            <w:tcBorders>
              <w:top w:val="single" w:sz="4" w:space="0" w:color="auto"/>
              <w:left w:val="single" w:sz="4" w:space="0" w:color="auto"/>
              <w:bottom w:val="single" w:sz="4" w:space="0" w:color="auto"/>
              <w:right w:val="single" w:sz="4" w:space="0" w:color="auto"/>
            </w:tcBorders>
          </w:tcPr>
          <w:p w14:paraId="385FA597" w14:textId="45EF8719" w:rsidR="00DF761D" w:rsidRPr="00C23417" w:rsidRDefault="00DF761D" w:rsidP="00C23417">
            <w:pPr>
              <w:spacing w:line="276" w:lineRule="auto"/>
              <w:jc w:val="both"/>
              <w:rPr>
                <w:rFonts w:ascii="Book Antiqua" w:hAnsi="Book Antiqua"/>
                <w:sz w:val="22"/>
                <w:szCs w:val="22"/>
              </w:rPr>
            </w:pPr>
            <w:r w:rsidRPr="00DF761D">
              <w:rPr>
                <w:rFonts w:ascii="Book Antiqua" w:hAnsi="Book Antiqua"/>
                <w:sz w:val="22"/>
                <w:szCs w:val="22"/>
              </w:rPr>
              <w:t>In case of dispute or difference between the Employer and the Contractor, if the Employer intends to go for Arbitration</w:t>
            </w:r>
            <w:r w:rsidRPr="00DF761D">
              <w:rPr>
                <w:rFonts w:ascii="Book Antiqua" w:hAnsi="Book Antiqua"/>
                <w:b/>
                <w:bCs/>
                <w:sz w:val="22"/>
                <w:szCs w:val="22"/>
              </w:rPr>
              <w:t>/Conciliation</w:t>
            </w:r>
            <w:r w:rsidRPr="00DF761D">
              <w:rPr>
                <w:rFonts w:ascii="Book Antiqua" w:hAnsi="Book Antiqua"/>
                <w:sz w:val="22"/>
                <w:szCs w:val="22"/>
              </w:rPr>
              <w:t>, he shall notify such intention to the Contractor.</w:t>
            </w:r>
          </w:p>
        </w:tc>
      </w:tr>
      <w:tr w:rsidR="00DF761D" w:rsidRPr="00DF761D" w14:paraId="27FA0F8C"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34A34DC3"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77EAFD84" w14:textId="024FF476" w:rsidR="00DF761D" w:rsidRPr="00C23417" w:rsidRDefault="00DF761D" w:rsidP="00C23417">
            <w:pPr>
              <w:tabs>
                <w:tab w:val="left" w:pos="1080"/>
              </w:tabs>
              <w:spacing w:line="276" w:lineRule="auto"/>
              <w:jc w:val="both"/>
              <w:rPr>
                <w:rFonts w:ascii="Book Antiqua" w:eastAsiaTheme="minorHAnsi" w:hAnsi="Book Antiqua"/>
                <w:sz w:val="22"/>
                <w:szCs w:val="22"/>
                <w:lang w:eastAsia="en-IN"/>
              </w:rPr>
            </w:pPr>
            <w:r w:rsidRPr="00C23417">
              <w:rPr>
                <w:rFonts w:ascii="Book Antiqua" w:hAnsi="Book Antiqua"/>
                <w:sz w:val="22"/>
                <w:szCs w:val="22"/>
              </w:rPr>
              <w:t>GCC 38.4</w:t>
            </w:r>
          </w:p>
        </w:tc>
        <w:tc>
          <w:tcPr>
            <w:tcW w:w="6390" w:type="dxa"/>
            <w:tcBorders>
              <w:top w:val="single" w:sz="4" w:space="0" w:color="auto"/>
              <w:left w:val="single" w:sz="4" w:space="0" w:color="auto"/>
              <w:bottom w:val="single" w:sz="4" w:space="0" w:color="auto"/>
              <w:right w:val="single" w:sz="4" w:space="0" w:color="auto"/>
            </w:tcBorders>
          </w:tcPr>
          <w:p w14:paraId="0D0C9C54" w14:textId="418CBB0A" w:rsidR="00DF761D" w:rsidRPr="00DF761D" w:rsidRDefault="00C23417" w:rsidP="00C23417">
            <w:pPr>
              <w:pStyle w:val="Default"/>
              <w:spacing w:line="276" w:lineRule="auto"/>
              <w:rPr>
                <w:rFonts w:ascii="Book Antiqua" w:hAnsi="Book Antiqua"/>
                <w:sz w:val="22"/>
                <w:szCs w:val="22"/>
              </w:rPr>
            </w:pPr>
            <w:r>
              <w:rPr>
                <w:rFonts w:ascii="Book Antiqua" w:hAnsi="Book Antiqua"/>
                <w:sz w:val="22"/>
                <w:szCs w:val="22"/>
              </w:rPr>
              <w:t>------</w:t>
            </w:r>
          </w:p>
        </w:tc>
        <w:tc>
          <w:tcPr>
            <w:tcW w:w="6570" w:type="dxa"/>
            <w:tcBorders>
              <w:top w:val="single" w:sz="4" w:space="0" w:color="auto"/>
              <w:left w:val="single" w:sz="4" w:space="0" w:color="auto"/>
              <w:bottom w:val="single" w:sz="4" w:space="0" w:color="auto"/>
              <w:right w:val="single" w:sz="4" w:space="0" w:color="auto"/>
            </w:tcBorders>
          </w:tcPr>
          <w:p w14:paraId="50620C7D"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All disputes or differences in respect of which the decision, if any, of the Project Manager and/or the Head of the Implementing Authority has not become final or binding as aforesaid shall be settled by arbitration</w:t>
            </w:r>
            <w:r w:rsidRPr="00DF761D">
              <w:rPr>
                <w:rFonts w:ascii="Book Antiqua" w:hAnsi="Book Antiqua"/>
                <w:b/>
                <w:bCs/>
                <w:sz w:val="22"/>
                <w:szCs w:val="22"/>
              </w:rPr>
              <w:t>/conciliation</w:t>
            </w:r>
            <w:r w:rsidRPr="00DF761D">
              <w:rPr>
                <w:rFonts w:ascii="Book Antiqua" w:hAnsi="Book Antiqua"/>
                <w:sz w:val="22"/>
                <w:szCs w:val="22"/>
              </w:rPr>
              <w:t xml:space="preserve"> in the manner provided herein below.</w:t>
            </w:r>
          </w:p>
          <w:p w14:paraId="37D6013B" w14:textId="77777777" w:rsidR="00DF761D" w:rsidRPr="00DF761D" w:rsidRDefault="00DF761D" w:rsidP="00C23417">
            <w:pPr>
              <w:pStyle w:val="Default"/>
              <w:spacing w:line="276" w:lineRule="auto"/>
              <w:jc w:val="both"/>
              <w:rPr>
                <w:rFonts w:ascii="Book Antiqua" w:hAnsi="Book Antiqua"/>
                <w:b/>
                <w:bCs/>
                <w:sz w:val="22"/>
                <w:szCs w:val="22"/>
              </w:rPr>
            </w:pPr>
          </w:p>
        </w:tc>
      </w:tr>
      <w:tr w:rsidR="00DF761D" w:rsidRPr="00DF761D" w14:paraId="4AB50538"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3F3342E7"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C9A77FA" w14:textId="3F40A2D2"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39.1</w:t>
            </w:r>
          </w:p>
        </w:tc>
        <w:tc>
          <w:tcPr>
            <w:tcW w:w="6390" w:type="dxa"/>
            <w:tcBorders>
              <w:top w:val="single" w:sz="4" w:space="0" w:color="auto"/>
              <w:left w:val="single" w:sz="4" w:space="0" w:color="auto"/>
              <w:bottom w:val="single" w:sz="4" w:space="0" w:color="auto"/>
              <w:right w:val="single" w:sz="4" w:space="0" w:color="auto"/>
            </w:tcBorders>
          </w:tcPr>
          <w:p w14:paraId="3CF9866A" w14:textId="2DB3380B" w:rsidR="00DF761D" w:rsidRPr="00DF761D" w:rsidRDefault="00DF761D" w:rsidP="00C23417">
            <w:pPr>
              <w:pStyle w:val="Default"/>
              <w:spacing w:line="276" w:lineRule="auto"/>
              <w:jc w:val="both"/>
              <w:rPr>
                <w:rFonts w:ascii="Book Antiqua" w:hAnsi="Book Antiqua"/>
                <w:sz w:val="22"/>
                <w:szCs w:val="22"/>
              </w:rPr>
            </w:pPr>
            <w:r w:rsidRPr="00DF761D">
              <w:rPr>
                <w:rFonts w:ascii="Book Antiqua" w:hAnsi="Book Antiqua"/>
                <w:sz w:val="22"/>
                <w:szCs w:val="22"/>
              </w:rPr>
              <w:t xml:space="preserve">All disputes or differences in respect of which the decision, if any, of the Project Manager and/or the Head of the </w:t>
            </w:r>
            <w:r w:rsidRPr="00DF761D">
              <w:rPr>
                <w:rFonts w:ascii="Book Antiqua" w:hAnsi="Book Antiqua"/>
                <w:sz w:val="22"/>
                <w:szCs w:val="22"/>
              </w:rPr>
              <w:lastRenderedPageBreak/>
              <w:t>Implementing Authority has not become final or binding as aforesaid shall be settled by arbitration in the manner provided herein below:</w:t>
            </w:r>
          </w:p>
        </w:tc>
        <w:tc>
          <w:tcPr>
            <w:tcW w:w="6570" w:type="dxa"/>
            <w:tcBorders>
              <w:top w:val="single" w:sz="4" w:space="0" w:color="auto"/>
              <w:left w:val="single" w:sz="4" w:space="0" w:color="auto"/>
              <w:bottom w:val="single" w:sz="4" w:space="0" w:color="auto"/>
              <w:right w:val="single" w:sz="4" w:space="0" w:color="auto"/>
            </w:tcBorders>
          </w:tcPr>
          <w:p w14:paraId="4BA66D1E" w14:textId="4F79CB19" w:rsidR="00DF761D" w:rsidRPr="00DF761D" w:rsidRDefault="00DF761D" w:rsidP="00C23417">
            <w:pPr>
              <w:pStyle w:val="Default"/>
              <w:spacing w:line="276" w:lineRule="auto"/>
              <w:jc w:val="both"/>
              <w:rPr>
                <w:rFonts w:ascii="Book Antiqua" w:hAnsi="Book Antiqua"/>
                <w:b/>
                <w:bCs/>
                <w:sz w:val="22"/>
                <w:szCs w:val="22"/>
              </w:rPr>
            </w:pPr>
            <w:r w:rsidRPr="00DF761D">
              <w:rPr>
                <w:rFonts w:ascii="Book Antiqua" w:hAnsi="Book Antiqua"/>
                <w:sz w:val="22"/>
                <w:szCs w:val="22"/>
              </w:rPr>
              <w:lastRenderedPageBreak/>
              <w:t>-</w:t>
            </w:r>
          </w:p>
        </w:tc>
      </w:tr>
      <w:tr w:rsidR="00DF761D" w:rsidRPr="00DF761D" w14:paraId="3BB880A7"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1D960FB6"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0" w:type="dxa"/>
            <w:gridSpan w:val="3"/>
            <w:tcBorders>
              <w:top w:val="single" w:sz="4" w:space="0" w:color="auto"/>
              <w:left w:val="single" w:sz="4" w:space="0" w:color="auto"/>
              <w:bottom w:val="single" w:sz="4" w:space="0" w:color="auto"/>
              <w:right w:val="single" w:sz="4" w:space="0" w:color="auto"/>
            </w:tcBorders>
          </w:tcPr>
          <w:p w14:paraId="74CB70EF" w14:textId="67B4613B" w:rsidR="00DF761D" w:rsidRPr="00DF761D" w:rsidRDefault="00DF761D" w:rsidP="00C23417">
            <w:pPr>
              <w:pStyle w:val="Default"/>
              <w:spacing w:line="276" w:lineRule="auto"/>
              <w:jc w:val="both"/>
              <w:rPr>
                <w:rFonts w:ascii="Book Antiqua" w:hAnsi="Book Antiqua"/>
                <w:b/>
                <w:bCs/>
                <w:sz w:val="22"/>
                <w:szCs w:val="22"/>
              </w:rPr>
            </w:pPr>
            <w:r w:rsidRPr="00DF761D">
              <w:rPr>
                <w:rFonts w:ascii="Book Antiqua" w:hAnsi="Book Antiqua"/>
                <w:sz w:val="22"/>
                <w:szCs w:val="22"/>
              </w:rPr>
              <w:t xml:space="preserve">Renumbering GCC Clauses </w:t>
            </w:r>
            <w:r w:rsidRPr="00C23417">
              <w:rPr>
                <w:rFonts w:ascii="Book Antiqua" w:hAnsi="Book Antiqua"/>
                <w:sz w:val="22"/>
                <w:szCs w:val="22"/>
              </w:rPr>
              <w:t>39.2, 39.3, 39.4, 39.5, 39.6 &amp; 39.7 as 39.1, 39.2, 39.3, 39.4, 39.5, 39.6</w:t>
            </w:r>
            <w:r w:rsidRPr="00DF761D">
              <w:rPr>
                <w:rFonts w:ascii="Book Antiqua" w:hAnsi="Book Antiqua"/>
                <w:sz w:val="22"/>
                <w:szCs w:val="22"/>
              </w:rPr>
              <w:t xml:space="preserve"> respectively</w:t>
            </w:r>
          </w:p>
        </w:tc>
      </w:tr>
      <w:tr w:rsidR="00DF761D" w:rsidRPr="00DF761D" w14:paraId="42F0ECB1"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302C5C03"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0D2B4A9" w14:textId="44CCD33C"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39.1</w:t>
            </w:r>
          </w:p>
        </w:tc>
        <w:tc>
          <w:tcPr>
            <w:tcW w:w="6390" w:type="dxa"/>
            <w:tcBorders>
              <w:top w:val="single" w:sz="4" w:space="0" w:color="auto"/>
              <w:left w:val="single" w:sz="4" w:space="0" w:color="auto"/>
              <w:bottom w:val="single" w:sz="4" w:space="0" w:color="auto"/>
              <w:right w:val="single" w:sz="4" w:space="0" w:color="auto"/>
            </w:tcBorders>
          </w:tcPr>
          <w:p w14:paraId="00D07D11" w14:textId="744425FF" w:rsidR="00DF761D" w:rsidRPr="00DF761D" w:rsidRDefault="00DF761D" w:rsidP="00C23417">
            <w:pPr>
              <w:spacing w:line="276" w:lineRule="auto"/>
              <w:ind w:left="72"/>
              <w:jc w:val="both"/>
              <w:rPr>
                <w:rFonts w:ascii="Book Antiqua" w:hAnsi="Book Antiqua"/>
                <w:sz w:val="22"/>
                <w:szCs w:val="22"/>
              </w:rPr>
            </w:pPr>
            <w:r w:rsidRPr="00DF761D">
              <w:rPr>
                <w:rFonts w:ascii="Book Antiqua" w:hAnsi="Book Antiqua"/>
                <w:sz w:val="22"/>
                <w:szCs w:val="22"/>
              </w:rPr>
              <w:t xml:space="preserve">The arbitration shall be conducted by a sole arbitrator in </w:t>
            </w:r>
            <w:proofErr w:type="gramStart"/>
            <w:r w:rsidRPr="00DF761D">
              <w:rPr>
                <w:rFonts w:ascii="Book Antiqua" w:hAnsi="Book Antiqua"/>
                <w:sz w:val="22"/>
                <w:szCs w:val="22"/>
              </w:rPr>
              <w:t>case</w:t>
            </w:r>
            <w:proofErr w:type="gramEnd"/>
            <w:r w:rsidRPr="00DF761D">
              <w:rPr>
                <w:rFonts w:ascii="Book Antiqua" w:hAnsi="Book Antiqua"/>
                <w:sz w:val="22"/>
                <w:szCs w:val="22"/>
              </w:rPr>
              <w:t xml:space="preserve"> the amount of claim is less than Rs. 25 Crore and by </w:t>
            </w:r>
            <w:proofErr w:type="gramStart"/>
            <w:r w:rsidRPr="00DF761D">
              <w:rPr>
                <w:rFonts w:ascii="Book Antiqua" w:hAnsi="Book Antiqua"/>
                <w:sz w:val="22"/>
                <w:szCs w:val="22"/>
              </w:rPr>
              <w:t>three</w:t>
            </w:r>
            <w:r w:rsidR="00C23417">
              <w:rPr>
                <w:rFonts w:ascii="Book Antiqua" w:hAnsi="Book Antiqua"/>
                <w:sz w:val="22"/>
                <w:szCs w:val="22"/>
              </w:rPr>
              <w:t xml:space="preserve"> </w:t>
            </w:r>
            <w:r w:rsidRPr="00DF761D">
              <w:rPr>
                <w:rFonts w:ascii="Book Antiqua" w:hAnsi="Book Antiqua"/>
                <w:sz w:val="22"/>
                <w:szCs w:val="22"/>
              </w:rPr>
              <w:t>member</w:t>
            </w:r>
            <w:proofErr w:type="gramEnd"/>
            <w:r w:rsidRPr="00DF761D">
              <w:rPr>
                <w:rFonts w:ascii="Book Antiqua" w:hAnsi="Book Antiqua"/>
                <w:sz w:val="22"/>
                <w:szCs w:val="22"/>
              </w:rPr>
              <w:t xml:space="preserve"> arbitral tribunal in case the amount of claim is greater than Rs. 25 Crore.</w:t>
            </w:r>
          </w:p>
          <w:p w14:paraId="595AA79A" w14:textId="77777777" w:rsidR="00DF761D" w:rsidRPr="00DF761D" w:rsidRDefault="00DF761D" w:rsidP="00C23417">
            <w:pPr>
              <w:spacing w:line="276" w:lineRule="auto"/>
              <w:ind w:left="72"/>
              <w:jc w:val="both"/>
              <w:rPr>
                <w:rFonts w:ascii="Book Antiqua" w:hAnsi="Book Antiqua"/>
                <w:sz w:val="22"/>
                <w:szCs w:val="22"/>
                <w:u w:val="single"/>
              </w:rPr>
            </w:pPr>
            <w:r w:rsidRPr="00DF761D">
              <w:rPr>
                <w:rFonts w:ascii="Book Antiqua" w:hAnsi="Book Antiqua"/>
                <w:sz w:val="22"/>
                <w:szCs w:val="22"/>
                <w:u w:val="single"/>
              </w:rPr>
              <w:t xml:space="preserve">Sole Arbitration </w:t>
            </w:r>
          </w:p>
          <w:p w14:paraId="05DCA228" w14:textId="4EF03F7B" w:rsidR="00DF761D" w:rsidRPr="00DF761D" w:rsidRDefault="00DF761D" w:rsidP="00C23417">
            <w:pPr>
              <w:spacing w:line="276" w:lineRule="auto"/>
              <w:ind w:left="72"/>
              <w:jc w:val="both"/>
              <w:rPr>
                <w:rFonts w:ascii="Book Antiqua" w:hAnsi="Book Antiqua"/>
                <w:sz w:val="22"/>
                <w:szCs w:val="22"/>
              </w:rPr>
            </w:pPr>
            <w:r w:rsidRPr="00DF761D">
              <w:rPr>
                <w:rFonts w:ascii="Book Antiqua" w:hAnsi="Book Antiqua"/>
                <w:sz w:val="22"/>
                <w:szCs w:val="22"/>
              </w:rPr>
              <w:t xml:space="preserve">The sole Arbitrator shall be chosen from a panel of </w:t>
            </w:r>
            <w:proofErr w:type="spellStart"/>
            <w:r w:rsidRPr="00DF761D">
              <w:rPr>
                <w:rFonts w:ascii="Book Antiqua" w:hAnsi="Book Antiqua"/>
                <w:sz w:val="22"/>
                <w:szCs w:val="22"/>
              </w:rPr>
              <w:t>empanelled</w:t>
            </w:r>
            <w:proofErr w:type="spellEnd"/>
            <w:r w:rsidRPr="00DF761D">
              <w:rPr>
                <w:rFonts w:ascii="Book Antiqua" w:hAnsi="Book Antiqua"/>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tbl>
            <w:tblPr>
              <w:tblW w:w="6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3150"/>
            </w:tblGrid>
            <w:tr w:rsidR="00DF761D" w:rsidRPr="00DF761D" w14:paraId="6ABCCFBD" w14:textId="77777777" w:rsidTr="00C23417">
              <w:tc>
                <w:tcPr>
                  <w:tcW w:w="817" w:type="dxa"/>
                </w:tcPr>
                <w:p w14:paraId="7C4583FC" w14:textId="77777777" w:rsidR="00DF761D" w:rsidRPr="00DF761D" w:rsidRDefault="00DF761D" w:rsidP="00C23417">
                  <w:pPr>
                    <w:spacing w:line="276" w:lineRule="auto"/>
                    <w:jc w:val="both"/>
                    <w:rPr>
                      <w:rFonts w:ascii="Book Antiqua" w:hAnsi="Book Antiqua"/>
                      <w:sz w:val="22"/>
                      <w:szCs w:val="22"/>
                    </w:rPr>
                  </w:pPr>
                  <w:proofErr w:type="spellStart"/>
                  <w:r w:rsidRPr="00DF761D">
                    <w:rPr>
                      <w:rFonts w:ascii="Book Antiqua" w:hAnsi="Book Antiqua"/>
                      <w:sz w:val="22"/>
                      <w:szCs w:val="22"/>
                    </w:rPr>
                    <w:t>Sl</w:t>
                  </w:r>
                  <w:proofErr w:type="spellEnd"/>
                  <w:r w:rsidRPr="00DF761D">
                    <w:rPr>
                      <w:rFonts w:ascii="Book Antiqua" w:hAnsi="Book Antiqua"/>
                      <w:sz w:val="22"/>
                      <w:szCs w:val="22"/>
                    </w:rPr>
                    <w:t xml:space="preserve"> no:</w:t>
                  </w:r>
                </w:p>
              </w:tc>
              <w:tc>
                <w:tcPr>
                  <w:tcW w:w="2220" w:type="dxa"/>
                </w:tcPr>
                <w:p w14:paraId="11E5683D"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 xml:space="preserve">Claim amount </w:t>
                  </w:r>
                </w:p>
              </w:tc>
              <w:tc>
                <w:tcPr>
                  <w:tcW w:w="3150" w:type="dxa"/>
                </w:tcPr>
                <w:p w14:paraId="28DCB238"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 xml:space="preserve"> Work Experience/</w:t>
                  </w:r>
                </w:p>
                <w:p w14:paraId="35ADE1D1"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 xml:space="preserve">Qualifications  </w:t>
                  </w:r>
                </w:p>
              </w:tc>
            </w:tr>
            <w:tr w:rsidR="00DF761D" w:rsidRPr="00DF761D" w14:paraId="7ADC3577" w14:textId="77777777" w:rsidTr="00C23417">
              <w:tc>
                <w:tcPr>
                  <w:tcW w:w="817" w:type="dxa"/>
                </w:tcPr>
                <w:p w14:paraId="687A6411"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1</w:t>
                  </w:r>
                </w:p>
              </w:tc>
              <w:tc>
                <w:tcPr>
                  <w:tcW w:w="2220" w:type="dxa"/>
                </w:tcPr>
                <w:p w14:paraId="3A5DDB49"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&lt; Rs. 10 Crore</w:t>
                  </w:r>
                </w:p>
              </w:tc>
              <w:tc>
                <w:tcPr>
                  <w:tcW w:w="3150" w:type="dxa"/>
                </w:tcPr>
                <w:p w14:paraId="3DB243B4"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 xml:space="preserve">Sole arbitrator-Retired Senior Executives of PSUs other than POWERGRID/Retired Distt Judges/ High Court Judges. </w:t>
                  </w:r>
                </w:p>
              </w:tc>
            </w:tr>
            <w:tr w:rsidR="00DF761D" w:rsidRPr="00DF761D" w14:paraId="52319716" w14:textId="77777777" w:rsidTr="00C23417">
              <w:tc>
                <w:tcPr>
                  <w:tcW w:w="817" w:type="dxa"/>
                </w:tcPr>
                <w:p w14:paraId="6CFC17B4"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2</w:t>
                  </w:r>
                </w:p>
              </w:tc>
              <w:tc>
                <w:tcPr>
                  <w:tcW w:w="2220" w:type="dxa"/>
                </w:tcPr>
                <w:p w14:paraId="1E264FCD"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Rs.10 Crore- Rs.25 Crore</w:t>
                  </w:r>
                </w:p>
              </w:tc>
              <w:tc>
                <w:tcPr>
                  <w:tcW w:w="3150" w:type="dxa"/>
                </w:tcPr>
                <w:p w14:paraId="3ED0253E"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 xml:space="preserve">Sole arbitrator- Retired High Court/Supreme </w:t>
                  </w:r>
                  <w:proofErr w:type="gramStart"/>
                  <w:r w:rsidRPr="00DF761D">
                    <w:rPr>
                      <w:rFonts w:ascii="Book Antiqua" w:hAnsi="Book Antiqua"/>
                      <w:sz w:val="22"/>
                      <w:szCs w:val="22"/>
                    </w:rPr>
                    <w:t>Court  Judges</w:t>
                  </w:r>
                  <w:proofErr w:type="gramEnd"/>
                </w:p>
              </w:tc>
            </w:tr>
          </w:tbl>
          <w:p w14:paraId="537DFF7B" w14:textId="77777777" w:rsidR="00DF761D" w:rsidRPr="00DF761D" w:rsidRDefault="00DF761D" w:rsidP="00C23417">
            <w:pPr>
              <w:spacing w:line="276" w:lineRule="auto"/>
              <w:ind w:left="432" w:hanging="432"/>
              <w:jc w:val="both"/>
              <w:rPr>
                <w:rFonts w:ascii="Book Antiqua" w:hAnsi="Book Antiqua"/>
                <w:sz w:val="22"/>
                <w:szCs w:val="22"/>
              </w:rPr>
            </w:pPr>
            <w:r w:rsidRPr="00DF761D">
              <w:rPr>
                <w:rFonts w:ascii="Book Antiqua" w:hAnsi="Book Antiqua" w:cs="Calibri"/>
                <w:sz w:val="22"/>
                <w:szCs w:val="22"/>
              </w:rPr>
              <w:lastRenderedPageBreak/>
              <w:t>(</w:t>
            </w:r>
            <w:r w:rsidRPr="00DF761D">
              <w:rPr>
                <w:rFonts w:ascii="Book Antiqua" w:hAnsi="Book Antiqua"/>
                <w:sz w:val="22"/>
                <w:szCs w:val="22"/>
              </w:rPr>
              <w:t>a)</w:t>
            </w:r>
            <w:r w:rsidRPr="00DF761D">
              <w:rPr>
                <w:rFonts w:ascii="Book Antiqua" w:hAnsi="Book Antiqua" w:cs="Calibri"/>
                <w:sz w:val="22"/>
                <w:szCs w:val="22"/>
              </w:rPr>
              <w:t xml:space="preserve"> </w:t>
            </w:r>
            <w:r w:rsidRPr="00DF761D">
              <w:rPr>
                <w:rFonts w:ascii="Book Antiqua" w:hAnsi="Book Antiqua"/>
                <w:sz w:val="22"/>
                <w:szCs w:val="22"/>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DF761D">
              <w:rPr>
                <w:rFonts w:ascii="Book Antiqua" w:hAnsi="Book Antiqua"/>
                <w:sz w:val="22"/>
                <w:szCs w:val="22"/>
              </w:rPr>
              <w:t>POWERGRID</w:t>
            </w:r>
            <w:proofErr w:type="gramEnd"/>
            <w:r w:rsidRPr="00DF761D">
              <w:rPr>
                <w:rFonts w:ascii="Book Antiqua" w:hAnsi="Book Antiqua"/>
                <w:sz w:val="22"/>
                <w:szCs w:val="22"/>
              </w:rPr>
              <w:t xml:space="preserve"> and matter will be referred to such appointed Arbitrator for further arbitration proceedings.</w:t>
            </w:r>
          </w:p>
          <w:p w14:paraId="23BEFF61" w14:textId="77777777" w:rsidR="00DF761D" w:rsidRPr="00DF761D" w:rsidRDefault="00DF761D" w:rsidP="00C23417">
            <w:pPr>
              <w:spacing w:line="276" w:lineRule="auto"/>
              <w:ind w:left="432" w:hanging="432"/>
              <w:jc w:val="both"/>
              <w:rPr>
                <w:rFonts w:ascii="Book Antiqua" w:hAnsi="Book Antiqua"/>
                <w:sz w:val="22"/>
                <w:szCs w:val="22"/>
              </w:rPr>
            </w:pPr>
            <w:r w:rsidRPr="00DF761D">
              <w:rPr>
                <w:rFonts w:ascii="Book Antiqua" w:hAnsi="Book Antiqua"/>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580314" w14:textId="77777777" w:rsidR="00DF761D" w:rsidRPr="00DF761D" w:rsidRDefault="00DF761D" w:rsidP="00C23417">
            <w:pPr>
              <w:spacing w:line="276" w:lineRule="auto"/>
              <w:ind w:left="-18" w:firstLine="18"/>
              <w:jc w:val="both"/>
              <w:rPr>
                <w:rFonts w:ascii="Book Antiqua" w:hAnsi="Book Antiqua"/>
                <w:sz w:val="22"/>
                <w:szCs w:val="22"/>
              </w:rPr>
            </w:pPr>
            <w:r w:rsidRPr="00DF761D">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87B041C" w14:textId="77777777" w:rsidR="00DF761D" w:rsidRPr="00DF761D" w:rsidRDefault="00DF761D" w:rsidP="00C23417">
            <w:pPr>
              <w:spacing w:line="276" w:lineRule="auto"/>
              <w:jc w:val="both"/>
              <w:rPr>
                <w:rFonts w:ascii="Book Antiqua" w:hAnsi="Book Antiqua"/>
                <w:sz w:val="22"/>
                <w:szCs w:val="22"/>
                <w:u w:val="single"/>
              </w:rPr>
            </w:pPr>
            <w:proofErr w:type="gramStart"/>
            <w:r w:rsidRPr="00DF761D">
              <w:rPr>
                <w:rFonts w:ascii="Book Antiqua" w:hAnsi="Book Antiqua"/>
                <w:sz w:val="22"/>
                <w:szCs w:val="22"/>
                <w:u w:val="single"/>
              </w:rPr>
              <w:t>Three member</w:t>
            </w:r>
            <w:proofErr w:type="gramEnd"/>
            <w:r w:rsidRPr="00DF761D">
              <w:rPr>
                <w:rFonts w:ascii="Book Antiqua" w:hAnsi="Book Antiqua"/>
                <w:sz w:val="22"/>
                <w:szCs w:val="22"/>
                <w:u w:val="single"/>
              </w:rPr>
              <w:t xml:space="preserve"> arbitral tribunal</w:t>
            </w:r>
          </w:p>
          <w:p w14:paraId="02598B1B" w14:textId="77777777" w:rsidR="00DF761D" w:rsidRPr="00DF761D" w:rsidRDefault="00DF761D" w:rsidP="00C23417">
            <w:pPr>
              <w:spacing w:line="276" w:lineRule="auto"/>
              <w:ind w:left="72" w:firstLine="18"/>
              <w:jc w:val="both"/>
              <w:rPr>
                <w:rFonts w:ascii="Book Antiqua" w:hAnsi="Book Antiqua"/>
                <w:sz w:val="22"/>
                <w:szCs w:val="22"/>
              </w:rPr>
            </w:pPr>
            <w:r w:rsidRPr="00DF761D">
              <w:rPr>
                <w:rFonts w:ascii="Book Antiqua" w:hAnsi="Book Antiqua"/>
                <w:sz w:val="22"/>
                <w:szCs w:val="22"/>
              </w:rPr>
              <w:lastRenderedPageBreak/>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w:t>
            </w:r>
            <w:r w:rsidRPr="00DF761D">
              <w:rPr>
                <w:sz w:val="22"/>
                <w:szCs w:val="22"/>
              </w:rPr>
              <w:t xml:space="preserve"> </w:t>
            </w:r>
            <w:r w:rsidRPr="00DF761D">
              <w:rPr>
                <w:rFonts w:ascii="Book Antiqua" w:hAnsi="Book Antiqua"/>
                <w:sz w:val="22"/>
                <w:szCs w:val="22"/>
              </w:rPr>
              <w:t>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1E697B82" w14:textId="77777777" w:rsidR="00DF761D" w:rsidRPr="00DF761D" w:rsidRDefault="00DF761D" w:rsidP="00C23417">
            <w:pPr>
              <w:pStyle w:val="Default"/>
              <w:spacing w:line="276" w:lineRule="auto"/>
              <w:rPr>
                <w:rFonts w:ascii="Book Antiqua" w:hAnsi="Book Antiqua"/>
                <w:sz w:val="22"/>
                <w:szCs w:val="22"/>
              </w:rPr>
            </w:pPr>
          </w:p>
        </w:tc>
        <w:tc>
          <w:tcPr>
            <w:tcW w:w="6570" w:type="dxa"/>
            <w:tcBorders>
              <w:top w:val="single" w:sz="4" w:space="0" w:color="auto"/>
              <w:left w:val="single" w:sz="4" w:space="0" w:color="auto"/>
              <w:bottom w:val="single" w:sz="4" w:space="0" w:color="auto"/>
              <w:right w:val="single" w:sz="4" w:space="0" w:color="auto"/>
            </w:tcBorders>
          </w:tcPr>
          <w:p w14:paraId="403A319F" w14:textId="77777777" w:rsidR="00DF761D" w:rsidRPr="00DF761D" w:rsidRDefault="00DF761D" w:rsidP="00C23417">
            <w:pPr>
              <w:spacing w:line="276" w:lineRule="auto"/>
              <w:ind w:left="72"/>
              <w:jc w:val="both"/>
              <w:rPr>
                <w:rFonts w:ascii="Book Antiqua" w:hAnsi="Book Antiqua"/>
                <w:sz w:val="22"/>
                <w:szCs w:val="22"/>
              </w:rPr>
            </w:pPr>
            <w:r w:rsidRPr="00DF761D">
              <w:rPr>
                <w:rFonts w:ascii="Book Antiqua" w:hAnsi="Book Antiqua"/>
                <w:sz w:val="22"/>
                <w:szCs w:val="22"/>
              </w:rPr>
              <w:lastRenderedPageBreak/>
              <w:t xml:space="preserve">The arbitration shall be conducted by a sole arbitrator in </w:t>
            </w:r>
            <w:proofErr w:type="gramStart"/>
            <w:r w:rsidRPr="00DF761D">
              <w:rPr>
                <w:rFonts w:ascii="Book Antiqua" w:hAnsi="Book Antiqua"/>
                <w:sz w:val="22"/>
                <w:szCs w:val="22"/>
              </w:rPr>
              <w:t>case</w:t>
            </w:r>
            <w:proofErr w:type="gramEnd"/>
            <w:r w:rsidRPr="00DF761D">
              <w:rPr>
                <w:rFonts w:ascii="Book Antiqua" w:hAnsi="Book Antiqua"/>
                <w:sz w:val="22"/>
                <w:szCs w:val="22"/>
              </w:rPr>
              <w:t xml:space="preserve"> the amount of claim is less than Rs. 25 Crore and by </w:t>
            </w:r>
            <w:proofErr w:type="gramStart"/>
            <w:r w:rsidRPr="00DF761D">
              <w:rPr>
                <w:rFonts w:ascii="Book Antiqua" w:hAnsi="Book Antiqua"/>
                <w:sz w:val="22"/>
                <w:szCs w:val="22"/>
              </w:rPr>
              <w:t>three member</w:t>
            </w:r>
            <w:proofErr w:type="gramEnd"/>
            <w:r w:rsidRPr="00DF761D">
              <w:rPr>
                <w:rFonts w:ascii="Book Antiqua" w:hAnsi="Book Antiqua"/>
                <w:sz w:val="22"/>
                <w:szCs w:val="22"/>
              </w:rPr>
              <w:t xml:space="preserve"> arbitral tribunal in case the amount of claim is greater than Rs. 25 Crore.</w:t>
            </w:r>
          </w:p>
          <w:p w14:paraId="138E7E0E" w14:textId="77777777" w:rsidR="00DF761D" w:rsidRPr="00DF761D" w:rsidRDefault="00DF761D" w:rsidP="00C23417">
            <w:pPr>
              <w:spacing w:line="276" w:lineRule="auto"/>
              <w:ind w:left="72"/>
              <w:jc w:val="both"/>
              <w:rPr>
                <w:rFonts w:ascii="Book Antiqua" w:hAnsi="Book Antiqua"/>
                <w:sz w:val="22"/>
                <w:szCs w:val="22"/>
                <w:u w:val="single"/>
              </w:rPr>
            </w:pPr>
            <w:r w:rsidRPr="00DF761D">
              <w:rPr>
                <w:rFonts w:ascii="Book Antiqua" w:hAnsi="Book Antiqua"/>
                <w:sz w:val="22"/>
                <w:szCs w:val="22"/>
                <w:u w:val="single"/>
              </w:rPr>
              <w:t xml:space="preserve">Sole Arbitration </w:t>
            </w:r>
          </w:p>
          <w:p w14:paraId="5C8688AB" w14:textId="757295B4" w:rsidR="00DF761D" w:rsidRPr="00DF761D" w:rsidRDefault="00DF761D" w:rsidP="00C23417">
            <w:pPr>
              <w:spacing w:line="276" w:lineRule="auto"/>
              <w:ind w:left="72"/>
              <w:jc w:val="both"/>
              <w:rPr>
                <w:rFonts w:ascii="Book Antiqua" w:hAnsi="Book Antiqua"/>
                <w:sz w:val="22"/>
                <w:szCs w:val="22"/>
              </w:rPr>
            </w:pPr>
            <w:r w:rsidRPr="00DF761D">
              <w:rPr>
                <w:rFonts w:ascii="Book Antiqua" w:hAnsi="Book Antiqua"/>
                <w:sz w:val="22"/>
                <w:szCs w:val="22"/>
              </w:rPr>
              <w:t xml:space="preserve">The sole Arbitrator shall be chosen from a panel of </w:t>
            </w:r>
            <w:proofErr w:type="spellStart"/>
            <w:r w:rsidRPr="00DF761D">
              <w:rPr>
                <w:rFonts w:ascii="Book Antiqua" w:hAnsi="Book Antiqua"/>
                <w:sz w:val="22"/>
                <w:szCs w:val="22"/>
              </w:rPr>
              <w:t>empanelled</w:t>
            </w:r>
            <w:proofErr w:type="spellEnd"/>
            <w:r w:rsidRPr="00DF761D">
              <w:rPr>
                <w:rFonts w:ascii="Book Antiqua" w:hAnsi="Book Antiqua"/>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tbl>
            <w:tblPr>
              <w:tblW w:w="6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3336"/>
            </w:tblGrid>
            <w:tr w:rsidR="00DF761D" w:rsidRPr="00DF761D" w14:paraId="32B8E4AB" w14:textId="77777777" w:rsidTr="00C23417">
              <w:tc>
                <w:tcPr>
                  <w:tcW w:w="817" w:type="dxa"/>
                </w:tcPr>
                <w:p w14:paraId="3036010F" w14:textId="77777777" w:rsidR="00DF761D" w:rsidRPr="00DF761D" w:rsidRDefault="00DF761D" w:rsidP="00C23417">
                  <w:pPr>
                    <w:spacing w:line="276" w:lineRule="auto"/>
                    <w:jc w:val="both"/>
                    <w:rPr>
                      <w:rFonts w:ascii="Book Antiqua" w:hAnsi="Book Antiqua"/>
                      <w:sz w:val="22"/>
                      <w:szCs w:val="22"/>
                    </w:rPr>
                  </w:pPr>
                  <w:proofErr w:type="spellStart"/>
                  <w:r w:rsidRPr="00DF761D">
                    <w:rPr>
                      <w:rFonts w:ascii="Book Antiqua" w:hAnsi="Book Antiqua"/>
                      <w:sz w:val="22"/>
                      <w:szCs w:val="22"/>
                    </w:rPr>
                    <w:t>Sl</w:t>
                  </w:r>
                  <w:proofErr w:type="spellEnd"/>
                  <w:r w:rsidRPr="00DF761D">
                    <w:rPr>
                      <w:rFonts w:ascii="Book Antiqua" w:hAnsi="Book Antiqua"/>
                      <w:sz w:val="22"/>
                      <w:szCs w:val="22"/>
                    </w:rPr>
                    <w:t xml:space="preserve"> no:</w:t>
                  </w:r>
                </w:p>
              </w:tc>
              <w:tc>
                <w:tcPr>
                  <w:tcW w:w="2220" w:type="dxa"/>
                </w:tcPr>
                <w:p w14:paraId="22D3565F"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 xml:space="preserve">Claim amount </w:t>
                  </w:r>
                </w:p>
              </w:tc>
              <w:tc>
                <w:tcPr>
                  <w:tcW w:w="3336" w:type="dxa"/>
                </w:tcPr>
                <w:p w14:paraId="20A53DA6"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 xml:space="preserve"> Work Experience/</w:t>
                  </w:r>
                </w:p>
                <w:p w14:paraId="7E3AD98D"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 xml:space="preserve">Qualifications  </w:t>
                  </w:r>
                </w:p>
              </w:tc>
            </w:tr>
            <w:tr w:rsidR="00DF761D" w:rsidRPr="00DF761D" w14:paraId="14525662" w14:textId="77777777" w:rsidTr="00C23417">
              <w:tc>
                <w:tcPr>
                  <w:tcW w:w="817" w:type="dxa"/>
                </w:tcPr>
                <w:p w14:paraId="7A294411"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1</w:t>
                  </w:r>
                </w:p>
              </w:tc>
              <w:tc>
                <w:tcPr>
                  <w:tcW w:w="2220" w:type="dxa"/>
                </w:tcPr>
                <w:p w14:paraId="1C25391D"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&lt; Rs. 10 Crore</w:t>
                  </w:r>
                </w:p>
              </w:tc>
              <w:tc>
                <w:tcPr>
                  <w:tcW w:w="3336" w:type="dxa"/>
                </w:tcPr>
                <w:p w14:paraId="5B0CC79A"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 xml:space="preserve">Sole arbitrator-Retired Senior Executives of PSUs other than POWERGRID/Retired Distt Judges/ High Court Judges. </w:t>
                  </w:r>
                </w:p>
              </w:tc>
            </w:tr>
            <w:tr w:rsidR="00DF761D" w:rsidRPr="00DF761D" w14:paraId="5C19D89F" w14:textId="77777777" w:rsidTr="00C23417">
              <w:tc>
                <w:tcPr>
                  <w:tcW w:w="817" w:type="dxa"/>
                </w:tcPr>
                <w:p w14:paraId="35C8B59C"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2</w:t>
                  </w:r>
                </w:p>
              </w:tc>
              <w:tc>
                <w:tcPr>
                  <w:tcW w:w="2220" w:type="dxa"/>
                </w:tcPr>
                <w:p w14:paraId="6FEBEA80"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Rs.10 Crore- Rs.25 Crore</w:t>
                  </w:r>
                </w:p>
              </w:tc>
              <w:tc>
                <w:tcPr>
                  <w:tcW w:w="3336" w:type="dxa"/>
                </w:tcPr>
                <w:p w14:paraId="48901F9E"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 xml:space="preserve">Sole arbitrator- Retired High Court/Supreme </w:t>
                  </w:r>
                  <w:proofErr w:type="gramStart"/>
                  <w:r w:rsidRPr="00DF761D">
                    <w:rPr>
                      <w:rFonts w:ascii="Book Antiqua" w:hAnsi="Book Antiqua"/>
                      <w:sz w:val="22"/>
                      <w:szCs w:val="22"/>
                    </w:rPr>
                    <w:t>Court  Judges</w:t>
                  </w:r>
                  <w:proofErr w:type="gramEnd"/>
                </w:p>
              </w:tc>
            </w:tr>
          </w:tbl>
          <w:p w14:paraId="66983F00" w14:textId="77777777" w:rsidR="00DF761D" w:rsidRPr="00DF761D" w:rsidRDefault="00DF761D" w:rsidP="00C23417">
            <w:pPr>
              <w:spacing w:line="276" w:lineRule="auto"/>
              <w:ind w:left="432" w:hanging="432"/>
              <w:jc w:val="both"/>
              <w:rPr>
                <w:rFonts w:ascii="Book Antiqua" w:hAnsi="Book Antiqua"/>
                <w:sz w:val="22"/>
                <w:szCs w:val="22"/>
              </w:rPr>
            </w:pPr>
            <w:r w:rsidRPr="00DF761D">
              <w:rPr>
                <w:rFonts w:ascii="Book Antiqua" w:hAnsi="Book Antiqua" w:cs="Calibri"/>
                <w:sz w:val="22"/>
                <w:szCs w:val="22"/>
              </w:rPr>
              <w:lastRenderedPageBreak/>
              <w:t>(</w:t>
            </w:r>
            <w:r w:rsidRPr="00DF761D">
              <w:rPr>
                <w:rFonts w:ascii="Book Antiqua" w:hAnsi="Book Antiqua"/>
                <w:sz w:val="22"/>
                <w:szCs w:val="22"/>
              </w:rPr>
              <w:t>a)</w:t>
            </w:r>
            <w:r w:rsidRPr="00DF761D">
              <w:rPr>
                <w:rFonts w:ascii="Book Antiqua" w:hAnsi="Book Antiqua" w:cs="Calibri"/>
                <w:sz w:val="22"/>
                <w:szCs w:val="22"/>
              </w:rPr>
              <w:t xml:space="preserve"> </w:t>
            </w:r>
            <w:r w:rsidRPr="00DF761D">
              <w:rPr>
                <w:rFonts w:ascii="Book Antiqua" w:hAnsi="Book Antiqua"/>
                <w:sz w:val="22"/>
                <w:szCs w:val="22"/>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DF761D">
              <w:rPr>
                <w:rFonts w:ascii="Book Antiqua" w:hAnsi="Book Antiqua"/>
                <w:sz w:val="22"/>
                <w:szCs w:val="22"/>
              </w:rPr>
              <w:t>POWERGRID</w:t>
            </w:r>
            <w:proofErr w:type="gramEnd"/>
            <w:r w:rsidRPr="00DF761D">
              <w:rPr>
                <w:rFonts w:ascii="Book Antiqua" w:hAnsi="Book Antiqua"/>
                <w:sz w:val="22"/>
                <w:szCs w:val="22"/>
              </w:rPr>
              <w:t xml:space="preserve"> and matter will be referred to such appointed Arbitrator for further arbitration proceedings.</w:t>
            </w:r>
          </w:p>
          <w:p w14:paraId="79B5CAC6" w14:textId="77777777" w:rsidR="00DF761D" w:rsidRPr="00DF761D" w:rsidRDefault="00DF761D" w:rsidP="00C23417">
            <w:pPr>
              <w:spacing w:line="276" w:lineRule="auto"/>
              <w:ind w:left="432" w:hanging="432"/>
              <w:jc w:val="both"/>
              <w:rPr>
                <w:rFonts w:ascii="Book Antiqua" w:hAnsi="Book Antiqua"/>
                <w:sz w:val="22"/>
                <w:szCs w:val="22"/>
              </w:rPr>
            </w:pPr>
            <w:r w:rsidRPr="00DF761D">
              <w:rPr>
                <w:rFonts w:ascii="Book Antiqua" w:hAnsi="Book Antiqua"/>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E30FDB9" w14:textId="77777777" w:rsidR="00DF761D" w:rsidRPr="00DF761D" w:rsidRDefault="00DF761D" w:rsidP="00C23417">
            <w:pPr>
              <w:spacing w:line="276" w:lineRule="auto"/>
              <w:ind w:left="-18" w:firstLine="18"/>
              <w:jc w:val="both"/>
              <w:rPr>
                <w:rFonts w:ascii="Book Antiqua" w:hAnsi="Book Antiqua"/>
                <w:sz w:val="22"/>
                <w:szCs w:val="22"/>
              </w:rPr>
            </w:pPr>
            <w:r w:rsidRPr="00DF761D">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827C58" w14:textId="77777777" w:rsidR="00DF761D" w:rsidRPr="00DF761D" w:rsidRDefault="00DF761D" w:rsidP="00C23417">
            <w:pPr>
              <w:spacing w:line="276" w:lineRule="auto"/>
              <w:jc w:val="both"/>
              <w:rPr>
                <w:rFonts w:ascii="Book Antiqua" w:hAnsi="Book Antiqua"/>
                <w:sz w:val="22"/>
                <w:szCs w:val="22"/>
                <w:u w:val="single"/>
              </w:rPr>
            </w:pPr>
            <w:proofErr w:type="gramStart"/>
            <w:r w:rsidRPr="00DF761D">
              <w:rPr>
                <w:rFonts w:ascii="Book Antiqua" w:hAnsi="Book Antiqua"/>
                <w:sz w:val="22"/>
                <w:szCs w:val="22"/>
                <w:u w:val="single"/>
              </w:rPr>
              <w:t>Three member</w:t>
            </w:r>
            <w:proofErr w:type="gramEnd"/>
            <w:r w:rsidRPr="00DF761D">
              <w:rPr>
                <w:rFonts w:ascii="Book Antiqua" w:hAnsi="Book Antiqua"/>
                <w:sz w:val="22"/>
                <w:szCs w:val="22"/>
                <w:u w:val="single"/>
              </w:rPr>
              <w:t xml:space="preserve"> arbitral tribunal</w:t>
            </w:r>
          </w:p>
          <w:p w14:paraId="50E92983" w14:textId="77777777" w:rsidR="00DF761D" w:rsidRPr="00DF761D" w:rsidRDefault="00DF761D" w:rsidP="00C23417">
            <w:pPr>
              <w:spacing w:line="276" w:lineRule="auto"/>
              <w:ind w:left="72" w:firstLine="18"/>
              <w:jc w:val="both"/>
              <w:rPr>
                <w:rFonts w:ascii="Book Antiqua" w:hAnsi="Book Antiqua"/>
                <w:sz w:val="22"/>
                <w:szCs w:val="22"/>
              </w:rPr>
            </w:pPr>
            <w:r w:rsidRPr="00DF761D">
              <w:rPr>
                <w:rFonts w:ascii="Book Antiqua" w:hAnsi="Book Antiqua"/>
                <w:sz w:val="22"/>
                <w:szCs w:val="22"/>
              </w:rPr>
              <w:lastRenderedPageBreak/>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w:t>
            </w:r>
            <w:r w:rsidRPr="00DF761D">
              <w:rPr>
                <w:sz w:val="22"/>
                <w:szCs w:val="22"/>
              </w:rPr>
              <w:t xml:space="preserve"> </w:t>
            </w:r>
            <w:r w:rsidRPr="00DF761D">
              <w:rPr>
                <w:rFonts w:ascii="Book Antiqua" w:hAnsi="Book Antiqua"/>
                <w:sz w:val="22"/>
                <w:szCs w:val="22"/>
              </w:rPr>
              <w:t>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4FB3E1F9" w14:textId="77777777" w:rsidR="00DF761D" w:rsidRPr="00DF761D" w:rsidRDefault="00DF761D" w:rsidP="00C23417">
            <w:pPr>
              <w:pStyle w:val="Default"/>
              <w:spacing w:line="276" w:lineRule="auto"/>
              <w:jc w:val="both"/>
              <w:rPr>
                <w:rFonts w:ascii="Book Antiqua" w:hAnsi="Book Antiqua"/>
                <w:b/>
                <w:bCs/>
                <w:sz w:val="22"/>
                <w:szCs w:val="22"/>
              </w:rPr>
            </w:pPr>
          </w:p>
        </w:tc>
      </w:tr>
      <w:tr w:rsidR="00DF761D" w:rsidRPr="00DF761D" w14:paraId="1EA8B7B4"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2FB516F9"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13F0BAC" w14:textId="57232B90"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39.2</w:t>
            </w:r>
          </w:p>
        </w:tc>
        <w:tc>
          <w:tcPr>
            <w:tcW w:w="6390" w:type="dxa"/>
            <w:tcBorders>
              <w:top w:val="single" w:sz="4" w:space="0" w:color="auto"/>
              <w:left w:val="single" w:sz="4" w:space="0" w:color="auto"/>
              <w:bottom w:val="single" w:sz="4" w:space="0" w:color="auto"/>
              <w:right w:val="single" w:sz="4" w:space="0" w:color="auto"/>
            </w:tcBorders>
          </w:tcPr>
          <w:p w14:paraId="7B4B140B"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 xml:space="preserve">The cost of arbitral proceedings inter-alia including the Arbitrators’ fee, logistics and any other charges shall be equally shared by both parties. </w:t>
            </w:r>
          </w:p>
          <w:p w14:paraId="0A4CD6F2" w14:textId="77777777" w:rsidR="00DF761D" w:rsidRPr="00DF761D" w:rsidRDefault="00DF761D" w:rsidP="00C23417">
            <w:pPr>
              <w:spacing w:line="276" w:lineRule="auto"/>
              <w:jc w:val="both"/>
              <w:rPr>
                <w:rFonts w:ascii="Book Antiqua" w:hAnsi="Book Antiqua"/>
                <w:sz w:val="22"/>
                <w:szCs w:val="22"/>
              </w:rPr>
            </w:pPr>
          </w:p>
          <w:p w14:paraId="40DEB996"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 xml:space="preserve">In case of Sole Arbitrator, the fees to be paid to the sole Arbitrator shall be as per the terms of empanelment in POWERGRID whereas in case of the </w:t>
            </w:r>
            <w:proofErr w:type="gramStart"/>
            <w:r w:rsidRPr="00DF761D">
              <w:rPr>
                <w:rFonts w:ascii="Book Antiqua" w:hAnsi="Book Antiqua"/>
                <w:sz w:val="22"/>
                <w:szCs w:val="22"/>
              </w:rPr>
              <w:t>three member</w:t>
            </w:r>
            <w:proofErr w:type="gramEnd"/>
            <w:r w:rsidRPr="00DF761D">
              <w:rPr>
                <w:rFonts w:ascii="Book Antiqua" w:hAnsi="Book Antiqua"/>
                <w:sz w:val="22"/>
                <w:szCs w:val="22"/>
              </w:rPr>
              <w:t xml:space="preserve"> tribunal, the </w:t>
            </w:r>
            <w:r w:rsidRPr="00DF761D">
              <w:rPr>
                <w:rFonts w:ascii="Book Antiqua" w:hAnsi="Book Antiqua"/>
                <w:sz w:val="22"/>
                <w:szCs w:val="22"/>
              </w:rPr>
              <w:lastRenderedPageBreak/>
              <w:t>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AAFAEAE" w14:textId="77777777" w:rsidR="00DF761D" w:rsidRPr="00DF761D" w:rsidRDefault="00DF761D" w:rsidP="00C23417">
            <w:pPr>
              <w:pStyle w:val="Default"/>
              <w:spacing w:line="276" w:lineRule="auto"/>
              <w:rPr>
                <w:rFonts w:ascii="Book Antiqua" w:hAnsi="Book Antiqua"/>
                <w:sz w:val="22"/>
                <w:szCs w:val="22"/>
              </w:rPr>
            </w:pPr>
          </w:p>
        </w:tc>
        <w:tc>
          <w:tcPr>
            <w:tcW w:w="6570" w:type="dxa"/>
            <w:tcBorders>
              <w:top w:val="single" w:sz="4" w:space="0" w:color="auto"/>
              <w:left w:val="single" w:sz="4" w:space="0" w:color="auto"/>
              <w:bottom w:val="single" w:sz="4" w:space="0" w:color="auto"/>
              <w:right w:val="single" w:sz="4" w:space="0" w:color="auto"/>
            </w:tcBorders>
          </w:tcPr>
          <w:p w14:paraId="3B8287C2"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lastRenderedPageBreak/>
              <w:t xml:space="preserve">The cost of arbitral proceedings inter-alia including the Arbitrators’ fee, logistics and any other charges shall be equally shared by both parties. </w:t>
            </w:r>
          </w:p>
          <w:p w14:paraId="199EF645" w14:textId="77777777" w:rsidR="00DF761D" w:rsidRPr="00DF761D" w:rsidRDefault="00DF761D" w:rsidP="00C23417">
            <w:pPr>
              <w:spacing w:line="276" w:lineRule="auto"/>
              <w:jc w:val="both"/>
              <w:rPr>
                <w:rFonts w:ascii="Book Antiqua" w:hAnsi="Book Antiqua"/>
                <w:sz w:val="22"/>
                <w:szCs w:val="22"/>
              </w:rPr>
            </w:pPr>
          </w:p>
          <w:p w14:paraId="025A71EA"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 xml:space="preserve">In case of Sole Arbitrator, the fees to be paid to the sole Arbitrator shall be as per the terms of empanelment in POWERGRID whereas in case of the </w:t>
            </w:r>
            <w:proofErr w:type="gramStart"/>
            <w:r w:rsidRPr="00DF761D">
              <w:rPr>
                <w:rFonts w:ascii="Book Antiqua" w:hAnsi="Book Antiqua"/>
                <w:sz w:val="22"/>
                <w:szCs w:val="22"/>
              </w:rPr>
              <w:t>three member</w:t>
            </w:r>
            <w:proofErr w:type="gramEnd"/>
            <w:r w:rsidRPr="00DF761D">
              <w:rPr>
                <w:rFonts w:ascii="Book Antiqua" w:hAnsi="Book Antiqua"/>
                <w:sz w:val="22"/>
                <w:szCs w:val="22"/>
              </w:rPr>
              <w:t xml:space="preserve"> tribunal, the Arbitrator’s fees </w:t>
            </w:r>
            <w:r w:rsidRPr="00DF761D">
              <w:rPr>
                <w:rFonts w:ascii="Book Antiqua" w:hAnsi="Book Antiqua"/>
                <w:sz w:val="22"/>
                <w:szCs w:val="22"/>
              </w:rPr>
              <w:lastRenderedPageBreak/>
              <w:t>shall be as agreed upon by the Arbitrators in line with the Arbitration &amp; Conciliation Act.  However, the expenses incurred by each party in connection with the preparation, presentation, etc. of its proceedings shall be borne by each party itself.</w:t>
            </w:r>
          </w:p>
          <w:p w14:paraId="40CD4A50" w14:textId="77777777" w:rsidR="00DF761D" w:rsidRPr="00DF761D" w:rsidRDefault="00DF761D" w:rsidP="00C23417">
            <w:pPr>
              <w:pStyle w:val="Default"/>
              <w:spacing w:line="276" w:lineRule="auto"/>
              <w:jc w:val="both"/>
              <w:rPr>
                <w:rFonts w:ascii="Book Antiqua" w:hAnsi="Book Antiqua"/>
                <w:b/>
                <w:bCs/>
                <w:sz w:val="22"/>
                <w:szCs w:val="22"/>
              </w:rPr>
            </w:pPr>
          </w:p>
        </w:tc>
      </w:tr>
      <w:tr w:rsidR="00DF761D" w:rsidRPr="00DF761D" w14:paraId="74F6985B"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499C49A9"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BC2A6FF" w14:textId="62D0BE00"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39.3</w:t>
            </w:r>
          </w:p>
        </w:tc>
        <w:tc>
          <w:tcPr>
            <w:tcW w:w="6390" w:type="dxa"/>
            <w:tcBorders>
              <w:top w:val="single" w:sz="4" w:space="0" w:color="auto"/>
              <w:left w:val="single" w:sz="4" w:space="0" w:color="auto"/>
              <w:bottom w:val="single" w:sz="4" w:space="0" w:color="auto"/>
              <w:right w:val="single" w:sz="4" w:space="0" w:color="auto"/>
            </w:tcBorders>
          </w:tcPr>
          <w:p w14:paraId="7D15F558"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458D4CDE" w14:textId="77777777" w:rsidR="00DF761D" w:rsidRPr="00DF761D" w:rsidRDefault="00DF761D" w:rsidP="00C23417">
            <w:pPr>
              <w:pStyle w:val="Default"/>
              <w:spacing w:line="276" w:lineRule="auto"/>
              <w:rPr>
                <w:rFonts w:ascii="Book Antiqua" w:hAnsi="Book Antiqua"/>
                <w:sz w:val="22"/>
                <w:szCs w:val="22"/>
              </w:rPr>
            </w:pPr>
          </w:p>
        </w:tc>
        <w:tc>
          <w:tcPr>
            <w:tcW w:w="6570" w:type="dxa"/>
            <w:tcBorders>
              <w:top w:val="single" w:sz="4" w:space="0" w:color="auto"/>
              <w:left w:val="single" w:sz="4" w:space="0" w:color="auto"/>
              <w:bottom w:val="single" w:sz="4" w:space="0" w:color="auto"/>
              <w:right w:val="single" w:sz="4" w:space="0" w:color="auto"/>
            </w:tcBorders>
          </w:tcPr>
          <w:p w14:paraId="4E721EAA"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58CABE62" w14:textId="77777777" w:rsidR="00DF761D" w:rsidRPr="00DF761D" w:rsidRDefault="00DF761D" w:rsidP="00C23417">
            <w:pPr>
              <w:pStyle w:val="Default"/>
              <w:spacing w:line="276" w:lineRule="auto"/>
              <w:jc w:val="both"/>
              <w:rPr>
                <w:rFonts w:ascii="Book Antiqua" w:hAnsi="Book Antiqua"/>
                <w:b/>
                <w:bCs/>
                <w:sz w:val="22"/>
                <w:szCs w:val="22"/>
              </w:rPr>
            </w:pPr>
          </w:p>
        </w:tc>
      </w:tr>
      <w:tr w:rsidR="00DF761D" w:rsidRPr="00DF761D" w14:paraId="4A15A898"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10990A52"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A2DB13F" w14:textId="76F2A8D2"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39.4</w:t>
            </w:r>
          </w:p>
        </w:tc>
        <w:tc>
          <w:tcPr>
            <w:tcW w:w="6390" w:type="dxa"/>
            <w:tcBorders>
              <w:top w:val="single" w:sz="4" w:space="0" w:color="auto"/>
              <w:left w:val="single" w:sz="4" w:space="0" w:color="auto"/>
              <w:bottom w:val="single" w:sz="4" w:space="0" w:color="auto"/>
              <w:right w:val="single" w:sz="4" w:space="0" w:color="auto"/>
            </w:tcBorders>
          </w:tcPr>
          <w:p w14:paraId="25F5A657" w14:textId="6944A4EB" w:rsidR="00DF761D" w:rsidRPr="00DF761D" w:rsidRDefault="00DF761D" w:rsidP="00D97840">
            <w:pPr>
              <w:spacing w:line="276" w:lineRule="auto"/>
              <w:jc w:val="both"/>
              <w:rPr>
                <w:rFonts w:ascii="Book Antiqua" w:hAnsi="Book Antiqua"/>
                <w:sz w:val="22"/>
                <w:szCs w:val="22"/>
              </w:rPr>
            </w:pPr>
            <w:r w:rsidRPr="00DF761D">
              <w:rPr>
                <w:rFonts w:ascii="Book Antiqua" w:hAnsi="Book Antiqua"/>
                <w:sz w:val="22"/>
                <w:szCs w:val="22"/>
              </w:rPr>
              <w:t xml:space="preserve">The decision of the sole </w:t>
            </w:r>
            <w:proofErr w:type="gramStart"/>
            <w:r w:rsidRPr="00DF761D">
              <w:rPr>
                <w:rFonts w:ascii="Book Antiqua" w:hAnsi="Book Antiqua"/>
                <w:sz w:val="22"/>
                <w:szCs w:val="22"/>
              </w:rPr>
              <w:t>arbitrator/ the majority of</w:t>
            </w:r>
            <w:proofErr w:type="gramEnd"/>
            <w:r w:rsidRPr="00DF761D">
              <w:rPr>
                <w:rFonts w:ascii="Book Antiqua" w:hAnsi="Book Antiqua"/>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tc>
        <w:tc>
          <w:tcPr>
            <w:tcW w:w="6570" w:type="dxa"/>
            <w:tcBorders>
              <w:top w:val="single" w:sz="4" w:space="0" w:color="auto"/>
              <w:left w:val="single" w:sz="4" w:space="0" w:color="auto"/>
              <w:bottom w:val="single" w:sz="4" w:space="0" w:color="auto"/>
              <w:right w:val="single" w:sz="4" w:space="0" w:color="auto"/>
            </w:tcBorders>
          </w:tcPr>
          <w:p w14:paraId="5BFB1306" w14:textId="0977BEC4" w:rsidR="00DF761D" w:rsidRPr="00D97840" w:rsidRDefault="00DF761D" w:rsidP="00D97840">
            <w:pPr>
              <w:spacing w:line="276" w:lineRule="auto"/>
              <w:jc w:val="both"/>
              <w:rPr>
                <w:rFonts w:ascii="Book Antiqua" w:hAnsi="Book Antiqua"/>
                <w:sz w:val="22"/>
                <w:szCs w:val="22"/>
              </w:rPr>
            </w:pPr>
            <w:r w:rsidRPr="00DF761D">
              <w:rPr>
                <w:rFonts w:ascii="Book Antiqua" w:hAnsi="Book Antiqua"/>
                <w:sz w:val="22"/>
                <w:szCs w:val="22"/>
              </w:rPr>
              <w:t xml:space="preserve">The decision of the sole </w:t>
            </w:r>
            <w:proofErr w:type="gramStart"/>
            <w:r w:rsidRPr="00DF761D">
              <w:rPr>
                <w:rFonts w:ascii="Book Antiqua" w:hAnsi="Book Antiqua"/>
                <w:sz w:val="22"/>
                <w:szCs w:val="22"/>
              </w:rPr>
              <w:t>arbitrator/ the majority of</w:t>
            </w:r>
            <w:proofErr w:type="gramEnd"/>
            <w:r w:rsidRPr="00DF761D">
              <w:rPr>
                <w:rFonts w:ascii="Book Antiqua" w:hAnsi="Book Antiqua"/>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tc>
      </w:tr>
      <w:tr w:rsidR="00DF761D" w:rsidRPr="00DF761D" w14:paraId="14D8BDAC"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3BF199C6"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EA51081" w14:textId="19464AC2"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39.5</w:t>
            </w:r>
          </w:p>
        </w:tc>
        <w:tc>
          <w:tcPr>
            <w:tcW w:w="6390" w:type="dxa"/>
            <w:tcBorders>
              <w:top w:val="single" w:sz="4" w:space="0" w:color="auto"/>
              <w:left w:val="single" w:sz="4" w:space="0" w:color="auto"/>
              <w:bottom w:val="single" w:sz="4" w:space="0" w:color="auto"/>
              <w:right w:val="single" w:sz="4" w:space="0" w:color="auto"/>
            </w:tcBorders>
          </w:tcPr>
          <w:p w14:paraId="38AEB8BD"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 xml:space="preserve">Notwithstanding the above, in case the contractor is a Central Public Sector Enterprise (CPSE)/Government Organization or Department then the dispute/ difference (other than those </w:t>
            </w:r>
            <w:r w:rsidRPr="00DF761D">
              <w:rPr>
                <w:rFonts w:ascii="Book Antiqua" w:hAnsi="Book Antiqua"/>
                <w:sz w:val="22"/>
                <w:szCs w:val="22"/>
              </w:rPr>
              <w:lastRenderedPageBreak/>
              <w:t>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5D76FAF4" w14:textId="77777777" w:rsidR="00DF761D" w:rsidRPr="00DF761D" w:rsidRDefault="00DF761D" w:rsidP="00C23417">
            <w:pPr>
              <w:pStyle w:val="Default"/>
              <w:spacing w:line="276" w:lineRule="auto"/>
              <w:rPr>
                <w:rFonts w:ascii="Book Antiqua" w:hAnsi="Book Antiqua"/>
                <w:sz w:val="22"/>
                <w:szCs w:val="22"/>
              </w:rPr>
            </w:pPr>
          </w:p>
        </w:tc>
        <w:tc>
          <w:tcPr>
            <w:tcW w:w="6570" w:type="dxa"/>
            <w:tcBorders>
              <w:top w:val="single" w:sz="4" w:space="0" w:color="auto"/>
              <w:left w:val="single" w:sz="4" w:space="0" w:color="auto"/>
              <w:bottom w:val="single" w:sz="4" w:space="0" w:color="auto"/>
              <w:right w:val="single" w:sz="4" w:space="0" w:color="auto"/>
            </w:tcBorders>
          </w:tcPr>
          <w:p w14:paraId="21F1F058"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lastRenderedPageBreak/>
              <w:t xml:space="preserve">Notwithstanding the above, in case the contractor is a Central Public Sector Enterprise (CPSE)/Government Organization or Department then the dispute/ difference (other than those related </w:t>
            </w:r>
            <w:r w:rsidRPr="00DF761D">
              <w:rPr>
                <w:rFonts w:ascii="Book Antiqua" w:hAnsi="Book Antiqua"/>
                <w:sz w:val="22"/>
                <w:szCs w:val="22"/>
              </w:rPr>
              <w:lastRenderedPageBreak/>
              <w:t>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38865788" w14:textId="77777777" w:rsidR="00DF761D" w:rsidRPr="00DF761D" w:rsidRDefault="00DF761D" w:rsidP="00C23417">
            <w:pPr>
              <w:pStyle w:val="Default"/>
              <w:spacing w:line="276" w:lineRule="auto"/>
              <w:jc w:val="both"/>
              <w:rPr>
                <w:rFonts w:ascii="Book Antiqua" w:hAnsi="Book Antiqua"/>
                <w:b/>
                <w:bCs/>
                <w:sz w:val="22"/>
                <w:szCs w:val="22"/>
              </w:rPr>
            </w:pPr>
          </w:p>
        </w:tc>
      </w:tr>
      <w:tr w:rsidR="00DF761D" w:rsidRPr="00DF761D" w14:paraId="1B2C34E0"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423CD817"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33AD19C" w14:textId="599E36F6"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39.6</w:t>
            </w:r>
          </w:p>
        </w:tc>
        <w:tc>
          <w:tcPr>
            <w:tcW w:w="6390" w:type="dxa"/>
            <w:tcBorders>
              <w:top w:val="single" w:sz="4" w:space="0" w:color="auto"/>
              <w:left w:val="single" w:sz="4" w:space="0" w:color="auto"/>
              <w:bottom w:val="single" w:sz="4" w:space="0" w:color="auto"/>
              <w:right w:val="single" w:sz="4" w:space="0" w:color="auto"/>
            </w:tcBorders>
          </w:tcPr>
          <w:p w14:paraId="72880CAF" w14:textId="25AF50CA" w:rsidR="00DF761D" w:rsidRPr="00DF761D" w:rsidRDefault="00DF761D" w:rsidP="00C23417">
            <w:pPr>
              <w:pStyle w:val="Default"/>
              <w:spacing w:line="276" w:lineRule="auto"/>
              <w:rPr>
                <w:rFonts w:ascii="Book Antiqua" w:hAnsi="Book Antiqua"/>
                <w:sz w:val="22"/>
                <w:szCs w:val="22"/>
              </w:rPr>
            </w:pPr>
            <w:r w:rsidRPr="00DF761D">
              <w:rPr>
                <w:rFonts w:ascii="Book Antiqua" w:hAnsi="Book Antiqua"/>
                <w:sz w:val="22"/>
                <w:szCs w:val="22"/>
              </w:rPr>
              <w:t>During settlement of disputes and arbitration proceedings, both parties shall be obliged to carry out their respective obligations under the Contract.</w:t>
            </w:r>
          </w:p>
        </w:tc>
        <w:tc>
          <w:tcPr>
            <w:tcW w:w="6570" w:type="dxa"/>
            <w:tcBorders>
              <w:top w:val="single" w:sz="4" w:space="0" w:color="auto"/>
              <w:left w:val="single" w:sz="4" w:space="0" w:color="auto"/>
              <w:bottom w:val="single" w:sz="4" w:space="0" w:color="auto"/>
              <w:right w:val="single" w:sz="4" w:space="0" w:color="auto"/>
            </w:tcBorders>
          </w:tcPr>
          <w:p w14:paraId="685B8C8F" w14:textId="43391430" w:rsidR="00DF761D" w:rsidRPr="00D97840" w:rsidRDefault="00DF761D" w:rsidP="00D97840">
            <w:pPr>
              <w:spacing w:line="276" w:lineRule="auto"/>
              <w:jc w:val="both"/>
              <w:rPr>
                <w:rFonts w:ascii="Book Antiqua" w:hAnsi="Book Antiqua"/>
                <w:sz w:val="22"/>
                <w:szCs w:val="22"/>
              </w:rPr>
            </w:pPr>
            <w:r w:rsidRPr="00DF761D">
              <w:rPr>
                <w:rFonts w:ascii="Book Antiqua" w:hAnsi="Book Antiqua"/>
                <w:sz w:val="22"/>
                <w:szCs w:val="22"/>
              </w:rPr>
              <w:t>During settlement of disputes and arbitration proceedings, both parties shall be obliged to carry out their respective obligations under the Contract.</w:t>
            </w:r>
          </w:p>
        </w:tc>
      </w:tr>
      <w:tr w:rsidR="00DF761D" w:rsidRPr="00DF761D" w14:paraId="07E105AF"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09F53092"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E55178D" w14:textId="119D82F7"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40.1</w:t>
            </w:r>
          </w:p>
        </w:tc>
        <w:tc>
          <w:tcPr>
            <w:tcW w:w="6390" w:type="dxa"/>
            <w:tcBorders>
              <w:top w:val="single" w:sz="4" w:space="0" w:color="auto"/>
              <w:left w:val="single" w:sz="4" w:space="0" w:color="auto"/>
              <w:bottom w:val="single" w:sz="4" w:space="0" w:color="auto"/>
              <w:right w:val="single" w:sz="4" w:space="0" w:color="auto"/>
            </w:tcBorders>
          </w:tcPr>
          <w:p w14:paraId="41752CC7" w14:textId="4ED32EFD" w:rsidR="00DF761D" w:rsidRPr="00DF761D" w:rsidRDefault="00D97840" w:rsidP="00C23417">
            <w:pPr>
              <w:pStyle w:val="Default"/>
              <w:spacing w:line="276" w:lineRule="auto"/>
              <w:rPr>
                <w:rFonts w:ascii="Book Antiqua" w:hAnsi="Book Antiqua"/>
                <w:sz w:val="22"/>
                <w:szCs w:val="22"/>
              </w:rPr>
            </w:pPr>
            <w:r>
              <w:rPr>
                <w:rFonts w:ascii="Book Antiqua" w:hAnsi="Book Antiqua"/>
                <w:sz w:val="22"/>
                <w:szCs w:val="22"/>
              </w:rPr>
              <w:t>--</w:t>
            </w:r>
          </w:p>
        </w:tc>
        <w:tc>
          <w:tcPr>
            <w:tcW w:w="6570" w:type="dxa"/>
            <w:tcBorders>
              <w:top w:val="single" w:sz="4" w:space="0" w:color="auto"/>
              <w:left w:val="single" w:sz="4" w:space="0" w:color="auto"/>
              <w:bottom w:val="single" w:sz="4" w:space="0" w:color="auto"/>
              <w:right w:val="single" w:sz="4" w:space="0" w:color="auto"/>
            </w:tcBorders>
          </w:tcPr>
          <w:p w14:paraId="47439CBE" w14:textId="499DBBC3" w:rsidR="00DF761D" w:rsidRPr="00D97840" w:rsidRDefault="00DF761D" w:rsidP="00D97840">
            <w:pPr>
              <w:spacing w:line="276" w:lineRule="auto"/>
              <w:jc w:val="both"/>
              <w:rPr>
                <w:rFonts w:ascii="Book Antiqua" w:hAnsi="Book Antiqua"/>
                <w:sz w:val="22"/>
                <w:szCs w:val="22"/>
              </w:rPr>
            </w:pPr>
            <w:r w:rsidRPr="00DF761D">
              <w:rPr>
                <w:rFonts w:ascii="Book Antiqua" w:hAnsi="Book Antiqua"/>
                <w:sz w:val="22"/>
                <w:szCs w:val="22"/>
              </w:rPr>
              <w:t xml:space="preserve">The mechanism of Dispute resolution through Conciliation shall be available in cases where the amount involved in the dispute exceeds INR 1 Cr. </w:t>
            </w:r>
          </w:p>
        </w:tc>
      </w:tr>
      <w:tr w:rsidR="00DF761D" w:rsidRPr="00DF761D" w14:paraId="1D4167F2"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7761FC16"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510C9F6" w14:textId="7738A3D7"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40.2</w:t>
            </w:r>
          </w:p>
        </w:tc>
        <w:tc>
          <w:tcPr>
            <w:tcW w:w="6390" w:type="dxa"/>
            <w:tcBorders>
              <w:top w:val="single" w:sz="4" w:space="0" w:color="auto"/>
              <w:left w:val="single" w:sz="4" w:space="0" w:color="auto"/>
              <w:bottom w:val="single" w:sz="4" w:space="0" w:color="auto"/>
              <w:right w:val="single" w:sz="4" w:space="0" w:color="auto"/>
            </w:tcBorders>
          </w:tcPr>
          <w:p w14:paraId="7020A07B" w14:textId="2479CA9D" w:rsidR="00DF761D" w:rsidRPr="00DF761D" w:rsidRDefault="00D97840" w:rsidP="00C23417">
            <w:pPr>
              <w:pStyle w:val="Default"/>
              <w:spacing w:line="276" w:lineRule="auto"/>
              <w:rPr>
                <w:rFonts w:ascii="Book Antiqua" w:hAnsi="Book Antiqua"/>
                <w:sz w:val="22"/>
                <w:szCs w:val="22"/>
              </w:rPr>
            </w:pPr>
            <w:r>
              <w:rPr>
                <w:rFonts w:ascii="Book Antiqua" w:hAnsi="Book Antiqua"/>
                <w:sz w:val="22"/>
                <w:szCs w:val="22"/>
              </w:rPr>
              <w:t>--</w:t>
            </w:r>
          </w:p>
        </w:tc>
        <w:tc>
          <w:tcPr>
            <w:tcW w:w="6570" w:type="dxa"/>
            <w:tcBorders>
              <w:top w:val="single" w:sz="4" w:space="0" w:color="auto"/>
              <w:left w:val="single" w:sz="4" w:space="0" w:color="auto"/>
              <w:bottom w:val="single" w:sz="4" w:space="0" w:color="auto"/>
              <w:right w:val="single" w:sz="4" w:space="0" w:color="auto"/>
            </w:tcBorders>
          </w:tcPr>
          <w:p w14:paraId="52F25D53"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EB97EC7" w14:textId="77777777" w:rsidR="00DF761D" w:rsidRPr="00DF761D" w:rsidRDefault="00DF761D" w:rsidP="00C23417">
            <w:pPr>
              <w:pStyle w:val="Default"/>
              <w:spacing w:line="276" w:lineRule="auto"/>
              <w:jc w:val="both"/>
              <w:rPr>
                <w:rFonts w:ascii="Book Antiqua" w:hAnsi="Book Antiqua"/>
                <w:b/>
                <w:bCs/>
                <w:sz w:val="22"/>
                <w:szCs w:val="22"/>
              </w:rPr>
            </w:pPr>
          </w:p>
        </w:tc>
      </w:tr>
      <w:tr w:rsidR="00DF761D" w:rsidRPr="00DF761D" w14:paraId="2FD27519"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713D659C"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00270" w14:textId="36F31A7C"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40.2.1</w:t>
            </w:r>
          </w:p>
        </w:tc>
        <w:tc>
          <w:tcPr>
            <w:tcW w:w="6390" w:type="dxa"/>
            <w:tcBorders>
              <w:top w:val="single" w:sz="4" w:space="0" w:color="auto"/>
              <w:left w:val="single" w:sz="4" w:space="0" w:color="auto"/>
              <w:bottom w:val="single" w:sz="4" w:space="0" w:color="auto"/>
              <w:right w:val="single" w:sz="4" w:space="0" w:color="auto"/>
            </w:tcBorders>
          </w:tcPr>
          <w:p w14:paraId="731A6AC3" w14:textId="1E6FFF31" w:rsidR="00DF761D" w:rsidRPr="00DF761D" w:rsidRDefault="00D97840" w:rsidP="00C23417">
            <w:pPr>
              <w:pStyle w:val="Default"/>
              <w:spacing w:line="276" w:lineRule="auto"/>
              <w:rPr>
                <w:rFonts w:ascii="Book Antiqua" w:hAnsi="Book Antiqua"/>
                <w:sz w:val="22"/>
                <w:szCs w:val="22"/>
              </w:rPr>
            </w:pPr>
            <w:r>
              <w:rPr>
                <w:rFonts w:ascii="Book Antiqua" w:hAnsi="Book Antiqua"/>
                <w:sz w:val="22"/>
                <w:szCs w:val="22"/>
              </w:rPr>
              <w:t>--</w:t>
            </w:r>
          </w:p>
        </w:tc>
        <w:tc>
          <w:tcPr>
            <w:tcW w:w="6570" w:type="dxa"/>
            <w:tcBorders>
              <w:top w:val="single" w:sz="4" w:space="0" w:color="auto"/>
              <w:left w:val="single" w:sz="4" w:space="0" w:color="auto"/>
              <w:bottom w:val="single" w:sz="4" w:space="0" w:color="auto"/>
              <w:right w:val="single" w:sz="4" w:space="0" w:color="auto"/>
            </w:tcBorders>
          </w:tcPr>
          <w:p w14:paraId="577EA024" w14:textId="234CD8FC" w:rsidR="00DF761D" w:rsidRPr="00D97840" w:rsidRDefault="00DF761D" w:rsidP="00D97840">
            <w:pPr>
              <w:spacing w:line="276" w:lineRule="auto"/>
              <w:jc w:val="both"/>
              <w:rPr>
                <w:rFonts w:ascii="Book Antiqua" w:hAnsi="Book Antiqua"/>
                <w:sz w:val="22"/>
                <w:szCs w:val="22"/>
              </w:rPr>
            </w:pPr>
            <w:r w:rsidRPr="00DF761D">
              <w:rPr>
                <w:rFonts w:ascii="Book Antiqua" w:hAnsi="Book Antiqua"/>
                <w:sz w:val="22"/>
                <w:szCs w:val="22"/>
              </w:rPr>
              <w:t xml:space="preserve">Each member of CCIE would be paid a sum of Rs. 50,000/- as sitting fee per sitting. In addition, Rs. 5,000/- per sitting will be paid for local transport charges for each day of proceeding. The </w:t>
            </w:r>
            <w:r w:rsidRPr="00DF761D">
              <w:rPr>
                <w:rFonts w:ascii="Book Antiqua" w:hAnsi="Book Antiqua"/>
                <w:sz w:val="22"/>
                <w:szCs w:val="22"/>
              </w:rPr>
              <w:lastRenderedPageBreak/>
              <w:t xml:space="preserve">conciliation proceedings shall be completed in each case through 5 sittings in a period of not more than three months from the date the reference made to the CCIE. In exceptional cases, if any dispute so merits, the </w:t>
            </w:r>
            <w:proofErr w:type="gramStart"/>
            <w:r w:rsidRPr="00DF761D">
              <w:rPr>
                <w:rFonts w:ascii="Book Antiqua" w:hAnsi="Book Antiqua"/>
                <w:sz w:val="22"/>
                <w:szCs w:val="22"/>
              </w:rPr>
              <w:t>time period</w:t>
            </w:r>
            <w:proofErr w:type="gramEnd"/>
            <w:r w:rsidRPr="00DF761D">
              <w:rPr>
                <w:rFonts w:ascii="Book Antiqua" w:hAnsi="Book Antiqua"/>
                <w:sz w:val="22"/>
                <w:szCs w:val="22"/>
              </w:rPr>
              <w:t xml:space="preserve"> may be extended at the discretion of </w:t>
            </w:r>
            <w:proofErr w:type="gramStart"/>
            <w:r w:rsidRPr="00DF761D">
              <w:rPr>
                <w:rFonts w:ascii="Book Antiqua" w:hAnsi="Book Antiqua"/>
                <w:sz w:val="22"/>
                <w:szCs w:val="22"/>
              </w:rPr>
              <w:t>Conciliation</w:t>
            </w:r>
            <w:proofErr w:type="gramEnd"/>
            <w:r w:rsidRPr="00DF761D">
              <w:rPr>
                <w:rFonts w:ascii="Book Antiqua" w:hAnsi="Book Antiqua"/>
                <w:sz w:val="22"/>
                <w:szCs w:val="22"/>
              </w:rPr>
              <w:t xml:space="preserve"> Committee (with reasons to be recorded in writing), for a further period of three months. In </w:t>
            </w:r>
            <w:proofErr w:type="gramStart"/>
            <w:r w:rsidRPr="00DF761D">
              <w:rPr>
                <w:rFonts w:ascii="Book Antiqua" w:hAnsi="Book Antiqua"/>
                <w:sz w:val="22"/>
                <w:szCs w:val="22"/>
              </w:rPr>
              <w:t>case,</w:t>
            </w:r>
            <w:proofErr w:type="gramEnd"/>
            <w:r w:rsidRPr="00DF761D">
              <w:rPr>
                <w:rFonts w:ascii="Book Antiqua" w:hAnsi="Book Antiqua"/>
                <w:sz w:val="22"/>
                <w:szCs w:val="22"/>
              </w:rPr>
              <w:t xml:space="preserve"> a particular dispute requires more than 5 sittings, the same may be held at the discretion of the CCIE but with a cap on payment of fee for 5 sittings only. The local transport charges shall, however, be paid as provided for each day of sitting beyond the 5 sittings.</w:t>
            </w:r>
          </w:p>
        </w:tc>
      </w:tr>
      <w:tr w:rsidR="00DF761D" w:rsidRPr="00DF761D" w14:paraId="04C08597"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304103AE"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936F763" w14:textId="6375EC97"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40.2.2</w:t>
            </w:r>
          </w:p>
        </w:tc>
        <w:tc>
          <w:tcPr>
            <w:tcW w:w="6390" w:type="dxa"/>
            <w:tcBorders>
              <w:top w:val="single" w:sz="4" w:space="0" w:color="auto"/>
              <w:left w:val="single" w:sz="4" w:space="0" w:color="auto"/>
              <w:bottom w:val="single" w:sz="4" w:space="0" w:color="auto"/>
              <w:right w:val="single" w:sz="4" w:space="0" w:color="auto"/>
            </w:tcBorders>
          </w:tcPr>
          <w:p w14:paraId="5CBD6E40" w14:textId="40967F7C" w:rsidR="00DF761D" w:rsidRPr="00DF761D" w:rsidRDefault="00D97840" w:rsidP="00C23417">
            <w:pPr>
              <w:pStyle w:val="Default"/>
              <w:spacing w:line="276" w:lineRule="auto"/>
              <w:rPr>
                <w:rFonts w:ascii="Book Antiqua" w:hAnsi="Book Antiqua"/>
                <w:sz w:val="22"/>
                <w:szCs w:val="22"/>
              </w:rPr>
            </w:pPr>
            <w:r>
              <w:rPr>
                <w:rFonts w:ascii="Book Antiqua" w:hAnsi="Book Antiqua"/>
                <w:sz w:val="22"/>
                <w:szCs w:val="22"/>
              </w:rPr>
              <w:t>--</w:t>
            </w:r>
          </w:p>
        </w:tc>
        <w:tc>
          <w:tcPr>
            <w:tcW w:w="6570" w:type="dxa"/>
            <w:tcBorders>
              <w:top w:val="single" w:sz="4" w:space="0" w:color="auto"/>
              <w:left w:val="single" w:sz="4" w:space="0" w:color="auto"/>
              <w:bottom w:val="single" w:sz="4" w:space="0" w:color="auto"/>
              <w:right w:val="single" w:sz="4" w:space="0" w:color="auto"/>
            </w:tcBorders>
          </w:tcPr>
          <w:p w14:paraId="6A3B6C8E" w14:textId="3E0236C5" w:rsidR="00DF761D" w:rsidRPr="00DF761D" w:rsidRDefault="00DF761D" w:rsidP="00C23417">
            <w:pPr>
              <w:pStyle w:val="Default"/>
              <w:spacing w:line="276" w:lineRule="auto"/>
              <w:jc w:val="both"/>
              <w:rPr>
                <w:rFonts w:ascii="Book Antiqua" w:hAnsi="Book Antiqua"/>
                <w:b/>
                <w:bCs/>
                <w:sz w:val="22"/>
                <w:szCs w:val="22"/>
              </w:rPr>
            </w:pPr>
            <w:r w:rsidRPr="00DF761D">
              <w:rPr>
                <w:rFonts w:ascii="Book Antiqua" w:hAnsi="Book Antiqua"/>
                <w:sz w:val="22"/>
                <w:szCs w:val="22"/>
              </w:rPr>
              <w:t>The CCIE shall hold day to day sitting at the Headquarter of the Employer or New Delhi and may hold as many sittings every month as it deems appropriate keeping in view the volume of work.</w:t>
            </w:r>
          </w:p>
        </w:tc>
      </w:tr>
      <w:tr w:rsidR="00DF761D" w:rsidRPr="00DF761D" w14:paraId="4B4094C4"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68D1AAF3"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E9815DA" w14:textId="75FBFC34"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40.2.3</w:t>
            </w:r>
          </w:p>
        </w:tc>
        <w:tc>
          <w:tcPr>
            <w:tcW w:w="6390" w:type="dxa"/>
            <w:tcBorders>
              <w:top w:val="single" w:sz="4" w:space="0" w:color="auto"/>
              <w:left w:val="single" w:sz="4" w:space="0" w:color="auto"/>
              <w:bottom w:val="single" w:sz="4" w:space="0" w:color="auto"/>
              <w:right w:val="single" w:sz="4" w:space="0" w:color="auto"/>
            </w:tcBorders>
          </w:tcPr>
          <w:p w14:paraId="3B8B236A" w14:textId="337B7BE5" w:rsidR="00DF761D" w:rsidRPr="00DF761D" w:rsidRDefault="00D97840" w:rsidP="00C23417">
            <w:pPr>
              <w:pStyle w:val="Default"/>
              <w:spacing w:line="276" w:lineRule="auto"/>
              <w:rPr>
                <w:rFonts w:ascii="Book Antiqua" w:hAnsi="Book Antiqua"/>
                <w:sz w:val="22"/>
                <w:szCs w:val="22"/>
              </w:rPr>
            </w:pPr>
            <w:r>
              <w:rPr>
                <w:rFonts w:ascii="Book Antiqua" w:hAnsi="Book Antiqua"/>
                <w:sz w:val="22"/>
                <w:szCs w:val="22"/>
              </w:rPr>
              <w:t>--</w:t>
            </w:r>
          </w:p>
        </w:tc>
        <w:tc>
          <w:tcPr>
            <w:tcW w:w="6570" w:type="dxa"/>
            <w:tcBorders>
              <w:top w:val="single" w:sz="4" w:space="0" w:color="auto"/>
              <w:left w:val="single" w:sz="4" w:space="0" w:color="auto"/>
              <w:bottom w:val="single" w:sz="4" w:space="0" w:color="auto"/>
              <w:right w:val="single" w:sz="4" w:space="0" w:color="auto"/>
            </w:tcBorders>
          </w:tcPr>
          <w:p w14:paraId="5F075285"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63DA5D77" w14:textId="77777777" w:rsidR="00DF761D" w:rsidRPr="00DF761D" w:rsidRDefault="00DF761D" w:rsidP="00C23417">
            <w:pPr>
              <w:pStyle w:val="Default"/>
              <w:spacing w:line="276" w:lineRule="auto"/>
              <w:jc w:val="both"/>
              <w:rPr>
                <w:rFonts w:ascii="Book Antiqua" w:hAnsi="Book Antiqua"/>
                <w:b/>
                <w:bCs/>
                <w:sz w:val="22"/>
                <w:szCs w:val="22"/>
              </w:rPr>
            </w:pPr>
          </w:p>
        </w:tc>
      </w:tr>
      <w:tr w:rsidR="00DF761D" w:rsidRPr="00DF761D" w14:paraId="5F754EB4"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07980AAF"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EDE8921" w14:textId="36F5AD6E"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40.3</w:t>
            </w:r>
          </w:p>
        </w:tc>
        <w:tc>
          <w:tcPr>
            <w:tcW w:w="6390" w:type="dxa"/>
            <w:tcBorders>
              <w:top w:val="single" w:sz="4" w:space="0" w:color="auto"/>
              <w:left w:val="single" w:sz="4" w:space="0" w:color="auto"/>
              <w:bottom w:val="single" w:sz="4" w:space="0" w:color="auto"/>
              <w:right w:val="single" w:sz="4" w:space="0" w:color="auto"/>
            </w:tcBorders>
          </w:tcPr>
          <w:p w14:paraId="6A3FA19C" w14:textId="77777777" w:rsidR="00DF761D" w:rsidRPr="00DF761D" w:rsidRDefault="00DF761D" w:rsidP="00C23417">
            <w:pPr>
              <w:pStyle w:val="Default"/>
              <w:spacing w:line="276" w:lineRule="auto"/>
              <w:rPr>
                <w:rFonts w:ascii="Book Antiqua" w:hAnsi="Book Antiqua"/>
                <w:sz w:val="22"/>
                <w:szCs w:val="22"/>
              </w:rPr>
            </w:pPr>
          </w:p>
        </w:tc>
        <w:tc>
          <w:tcPr>
            <w:tcW w:w="6570" w:type="dxa"/>
            <w:tcBorders>
              <w:top w:val="single" w:sz="4" w:space="0" w:color="auto"/>
              <w:left w:val="single" w:sz="4" w:space="0" w:color="auto"/>
              <w:bottom w:val="single" w:sz="4" w:space="0" w:color="auto"/>
              <w:right w:val="single" w:sz="4" w:space="0" w:color="auto"/>
            </w:tcBorders>
          </w:tcPr>
          <w:p w14:paraId="0A0B2B22"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The procedure of CCIE shall not be treated as alternate arbitration proceedings where both parties come with Statement of claims/</w:t>
            </w:r>
            <w:proofErr w:type="spellStart"/>
            <w:r w:rsidRPr="00DF761D">
              <w:rPr>
                <w:rFonts w:ascii="Book Antiqua" w:hAnsi="Book Antiqua"/>
                <w:sz w:val="22"/>
                <w:szCs w:val="22"/>
              </w:rPr>
              <w:t>defence</w:t>
            </w:r>
            <w:proofErr w:type="spellEnd"/>
            <w:r w:rsidRPr="00DF761D">
              <w:rPr>
                <w:rFonts w:ascii="Book Antiqua" w:hAnsi="Book Antiqua"/>
                <w:sz w:val="22"/>
                <w:szCs w:val="22"/>
              </w:rPr>
              <w:t xml:space="preserve">, arguments/counter arguments, rejoinders, </w:t>
            </w:r>
            <w:r w:rsidRPr="00DF761D">
              <w:rPr>
                <w:rFonts w:ascii="Book Antiqua" w:hAnsi="Book Antiqua"/>
                <w:sz w:val="22"/>
                <w:szCs w:val="22"/>
              </w:rPr>
              <w:lastRenderedPageBreak/>
              <w:t xml:space="preserve">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DF761D">
              <w:rPr>
                <w:rFonts w:ascii="Book Antiqua" w:hAnsi="Book Antiqua"/>
                <w:sz w:val="22"/>
                <w:szCs w:val="22"/>
              </w:rPr>
              <w:t>with regard to</w:t>
            </w:r>
            <w:proofErr w:type="gramEnd"/>
            <w:r w:rsidRPr="00DF761D">
              <w:rPr>
                <w:rFonts w:ascii="Book Antiqua" w:hAnsi="Book Antiqua"/>
                <w:sz w:val="22"/>
                <w:szCs w:val="22"/>
              </w:rPr>
              <w:t xml:space="preserve"> their respective stance and view the exercise in the spirit of conciliation / settlement.</w:t>
            </w:r>
          </w:p>
          <w:p w14:paraId="2627C9CC" w14:textId="77777777" w:rsidR="00DF761D" w:rsidRPr="00DF761D" w:rsidRDefault="00DF761D" w:rsidP="00C23417">
            <w:pPr>
              <w:pStyle w:val="Default"/>
              <w:spacing w:line="276" w:lineRule="auto"/>
              <w:jc w:val="both"/>
              <w:rPr>
                <w:rFonts w:ascii="Book Antiqua" w:hAnsi="Book Antiqua"/>
                <w:b/>
                <w:bCs/>
                <w:sz w:val="22"/>
                <w:szCs w:val="22"/>
              </w:rPr>
            </w:pPr>
          </w:p>
        </w:tc>
      </w:tr>
      <w:tr w:rsidR="00DF761D" w:rsidRPr="00DF761D" w14:paraId="2DD7BE11"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35A489BA"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4447965" w14:textId="503DC804"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40.4</w:t>
            </w:r>
          </w:p>
        </w:tc>
        <w:tc>
          <w:tcPr>
            <w:tcW w:w="6390" w:type="dxa"/>
            <w:tcBorders>
              <w:top w:val="single" w:sz="4" w:space="0" w:color="auto"/>
              <w:left w:val="single" w:sz="4" w:space="0" w:color="auto"/>
              <w:bottom w:val="single" w:sz="4" w:space="0" w:color="auto"/>
              <w:right w:val="single" w:sz="4" w:space="0" w:color="auto"/>
            </w:tcBorders>
          </w:tcPr>
          <w:p w14:paraId="51F1BC7B" w14:textId="1641DAB0" w:rsidR="00DF761D" w:rsidRPr="00DF761D" w:rsidRDefault="00D97840" w:rsidP="00C23417">
            <w:pPr>
              <w:pStyle w:val="Default"/>
              <w:spacing w:line="276" w:lineRule="auto"/>
              <w:rPr>
                <w:rFonts w:ascii="Book Antiqua" w:hAnsi="Book Antiqua"/>
                <w:sz w:val="22"/>
                <w:szCs w:val="22"/>
              </w:rPr>
            </w:pPr>
            <w:r>
              <w:rPr>
                <w:rFonts w:ascii="Book Antiqua" w:hAnsi="Book Antiqua"/>
                <w:sz w:val="22"/>
                <w:szCs w:val="22"/>
              </w:rPr>
              <w:t>--</w:t>
            </w:r>
          </w:p>
        </w:tc>
        <w:tc>
          <w:tcPr>
            <w:tcW w:w="6570" w:type="dxa"/>
            <w:tcBorders>
              <w:top w:val="single" w:sz="4" w:space="0" w:color="auto"/>
              <w:left w:val="single" w:sz="4" w:space="0" w:color="auto"/>
              <w:bottom w:val="single" w:sz="4" w:space="0" w:color="auto"/>
              <w:right w:val="single" w:sz="4" w:space="0" w:color="auto"/>
            </w:tcBorders>
          </w:tcPr>
          <w:p w14:paraId="6D2F1AB1"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The Standard Operating Procedure for the conciliation mechanism shall be as follows:</w:t>
            </w:r>
          </w:p>
          <w:p w14:paraId="431FDEF4" w14:textId="77777777" w:rsidR="00DF761D" w:rsidRPr="00DF761D" w:rsidRDefault="00DF761D" w:rsidP="00C23417">
            <w:pPr>
              <w:spacing w:line="276" w:lineRule="auto"/>
              <w:jc w:val="both"/>
              <w:rPr>
                <w:rFonts w:ascii="Book Antiqua" w:hAnsi="Book Antiqua"/>
                <w:sz w:val="22"/>
                <w:szCs w:val="22"/>
              </w:rPr>
            </w:pPr>
          </w:p>
          <w:p w14:paraId="38B90AC9" w14:textId="77777777" w:rsidR="00DF761D" w:rsidRPr="00DF761D" w:rsidRDefault="00DF761D" w:rsidP="00C23417">
            <w:pPr>
              <w:spacing w:line="276" w:lineRule="auto"/>
              <w:ind w:left="422" w:hanging="422"/>
              <w:jc w:val="both"/>
              <w:rPr>
                <w:rFonts w:ascii="Book Antiqua" w:hAnsi="Book Antiqua"/>
                <w:sz w:val="22"/>
                <w:szCs w:val="22"/>
              </w:rPr>
            </w:pPr>
            <w:proofErr w:type="spellStart"/>
            <w:r w:rsidRPr="00DF761D">
              <w:rPr>
                <w:rFonts w:ascii="Book Antiqua" w:hAnsi="Book Antiqua"/>
                <w:sz w:val="22"/>
                <w:szCs w:val="22"/>
              </w:rPr>
              <w:t>i</w:t>
            </w:r>
            <w:proofErr w:type="spellEnd"/>
            <w:r w:rsidRPr="00DF761D">
              <w:rPr>
                <w:rFonts w:ascii="Book Antiqua" w:hAnsi="Book Antiqua"/>
                <w:sz w:val="22"/>
                <w:szCs w:val="22"/>
              </w:rPr>
              <w:t xml:space="preserve">) </w:t>
            </w:r>
            <w:r w:rsidRPr="00DF761D">
              <w:rPr>
                <w:rFonts w:ascii="Book Antiqua" w:hAnsi="Book Antiqua"/>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2DDF9A30" w14:textId="77777777" w:rsidR="00DF761D" w:rsidRPr="00DF761D" w:rsidRDefault="00DF761D" w:rsidP="00C23417">
            <w:pPr>
              <w:spacing w:line="276" w:lineRule="auto"/>
              <w:ind w:left="422" w:hanging="422"/>
              <w:jc w:val="both"/>
              <w:rPr>
                <w:rFonts w:ascii="Book Antiqua" w:hAnsi="Book Antiqua"/>
                <w:sz w:val="22"/>
                <w:szCs w:val="22"/>
              </w:rPr>
            </w:pPr>
          </w:p>
          <w:p w14:paraId="762ADCC1" w14:textId="77777777" w:rsidR="00DF761D" w:rsidRPr="00DF761D" w:rsidRDefault="00DF761D" w:rsidP="00C23417">
            <w:pPr>
              <w:spacing w:line="276" w:lineRule="auto"/>
              <w:ind w:left="422" w:hanging="422"/>
              <w:jc w:val="both"/>
              <w:rPr>
                <w:rFonts w:ascii="Book Antiqua" w:hAnsi="Book Antiqua"/>
                <w:sz w:val="22"/>
                <w:szCs w:val="22"/>
              </w:rPr>
            </w:pPr>
            <w:r w:rsidRPr="00DF761D">
              <w:rPr>
                <w:rFonts w:ascii="Book Antiqua" w:hAnsi="Book Antiqua"/>
                <w:sz w:val="22"/>
                <w:szCs w:val="22"/>
              </w:rPr>
              <w:t xml:space="preserve">ii) </w:t>
            </w:r>
            <w:r w:rsidRPr="00DF761D">
              <w:rPr>
                <w:rFonts w:ascii="Book Antiqua" w:hAnsi="Book Antiqua"/>
                <w:sz w:val="22"/>
                <w:szCs w:val="22"/>
              </w:rPr>
              <w:tab/>
              <w:t xml:space="preserve">Once a conciliation request has been raised by the contractor, within 30 days the same shall be referred to the CCIE in the event of the matter remaining unresolved internally. </w:t>
            </w:r>
          </w:p>
          <w:p w14:paraId="6563D697" w14:textId="77777777" w:rsidR="00DF761D" w:rsidRPr="00DF761D" w:rsidRDefault="00DF761D" w:rsidP="00C23417">
            <w:pPr>
              <w:spacing w:line="276" w:lineRule="auto"/>
              <w:ind w:left="422" w:hanging="422"/>
              <w:jc w:val="both"/>
              <w:rPr>
                <w:rFonts w:ascii="Book Antiqua" w:hAnsi="Book Antiqua"/>
                <w:sz w:val="22"/>
                <w:szCs w:val="22"/>
              </w:rPr>
            </w:pPr>
          </w:p>
          <w:p w14:paraId="422C5013" w14:textId="77777777" w:rsidR="00DF761D" w:rsidRPr="00DF761D" w:rsidRDefault="00DF761D" w:rsidP="00C23417">
            <w:pPr>
              <w:spacing w:line="276" w:lineRule="auto"/>
              <w:ind w:left="422" w:hanging="422"/>
              <w:jc w:val="both"/>
              <w:rPr>
                <w:rFonts w:ascii="Book Antiqua" w:hAnsi="Book Antiqua"/>
                <w:sz w:val="22"/>
                <w:szCs w:val="22"/>
              </w:rPr>
            </w:pPr>
            <w:r w:rsidRPr="00DF761D">
              <w:rPr>
                <w:rFonts w:ascii="Book Antiqua" w:hAnsi="Book Antiqua"/>
                <w:sz w:val="22"/>
                <w:szCs w:val="22"/>
              </w:rPr>
              <w:lastRenderedPageBreak/>
              <w:t xml:space="preserve">iii) </w:t>
            </w:r>
            <w:r w:rsidRPr="00DF761D">
              <w:rPr>
                <w:rFonts w:ascii="Book Antiqua" w:hAnsi="Book Antiqua"/>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DF761D">
              <w:rPr>
                <w:rFonts w:ascii="Book Antiqua" w:hAnsi="Book Antiqua"/>
                <w:sz w:val="22"/>
                <w:szCs w:val="22"/>
              </w:rPr>
              <w:t>work load</w:t>
            </w:r>
            <w:proofErr w:type="gramEnd"/>
            <w:r w:rsidRPr="00DF761D">
              <w:rPr>
                <w:rFonts w:ascii="Book Antiqua" w:hAnsi="Book Antiqua"/>
                <w:sz w:val="22"/>
                <w:szCs w:val="22"/>
              </w:rPr>
              <w:t xml:space="preserve"> or any other reason as maintained by Central Electricity Authority (CEA). </w:t>
            </w:r>
          </w:p>
          <w:p w14:paraId="3908ADFD" w14:textId="77777777" w:rsidR="00DF761D" w:rsidRPr="00DF761D" w:rsidRDefault="00DF761D" w:rsidP="00C23417">
            <w:pPr>
              <w:spacing w:line="276" w:lineRule="auto"/>
              <w:ind w:left="422" w:hanging="422"/>
              <w:jc w:val="both"/>
              <w:rPr>
                <w:rFonts w:ascii="Book Antiqua" w:hAnsi="Book Antiqua"/>
                <w:sz w:val="22"/>
                <w:szCs w:val="22"/>
              </w:rPr>
            </w:pPr>
          </w:p>
          <w:p w14:paraId="1D078885" w14:textId="77777777" w:rsidR="00DF761D" w:rsidRPr="00DF761D" w:rsidRDefault="00DF761D" w:rsidP="00C23417">
            <w:pPr>
              <w:spacing w:line="276" w:lineRule="auto"/>
              <w:ind w:left="422" w:hanging="422"/>
              <w:jc w:val="both"/>
              <w:rPr>
                <w:rFonts w:ascii="Book Antiqua" w:hAnsi="Book Antiqua"/>
                <w:sz w:val="22"/>
                <w:szCs w:val="22"/>
              </w:rPr>
            </w:pPr>
            <w:r w:rsidRPr="00DF761D">
              <w:rPr>
                <w:rFonts w:ascii="Book Antiqua" w:hAnsi="Book Antiqua"/>
                <w:sz w:val="22"/>
                <w:szCs w:val="22"/>
              </w:rPr>
              <w:t xml:space="preserve">iv) </w:t>
            </w:r>
            <w:r w:rsidRPr="00DF761D">
              <w:rPr>
                <w:rFonts w:ascii="Book Antiqua" w:hAnsi="Book Antiqua"/>
                <w:sz w:val="22"/>
                <w:szCs w:val="22"/>
              </w:rPr>
              <w:tab/>
              <w:t>The Conciliation process shall be conducted     under Part III of the Arbitration and Conciliation Act, 1996.</w:t>
            </w:r>
          </w:p>
          <w:p w14:paraId="450D2657" w14:textId="77777777" w:rsidR="00DF761D" w:rsidRPr="00DF761D" w:rsidRDefault="00DF761D" w:rsidP="00C23417">
            <w:pPr>
              <w:spacing w:line="276" w:lineRule="auto"/>
              <w:ind w:left="422" w:hanging="422"/>
              <w:jc w:val="both"/>
              <w:rPr>
                <w:rFonts w:ascii="Book Antiqua" w:hAnsi="Book Antiqua"/>
                <w:sz w:val="22"/>
                <w:szCs w:val="22"/>
              </w:rPr>
            </w:pPr>
          </w:p>
          <w:p w14:paraId="2484B126" w14:textId="77777777" w:rsidR="00DF761D" w:rsidRPr="00DF761D" w:rsidRDefault="00DF761D" w:rsidP="00C23417">
            <w:pPr>
              <w:spacing w:line="276" w:lineRule="auto"/>
              <w:ind w:left="422" w:hanging="422"/>
              <w:jc w:val="both"/>
              <w:rPr>
                <w:rFonts w:ascii="Book Antiqua" w:hAnsi="Book Antiqua"/>
                <w:sz w:val="22"/>
                <w:szCs w:val="22"/>
              </w:rPr>
            </w:pPr>
            <w:r w:rsidRPr="00DF761D">
              <w:rPr>
                <w:rFonts w:ascii="Book Antiqua" w:hAnsi="Book Antiqua"/>
                <w:sz w:val="22"/>
                <w:szCs w:val="22"/>
              </w:rPr>
              <w:t xml:space="preserve">v) </w:t>
            </w:r>
            <w:r w:rsidRPr="00DF761D">
              <w:rPr>
                <w:rFonts w:ascii="Book Antiqua" w:hAnsi="Book Antiqua"/>
                <w:sz w:val="22"/>
                <w:szCs w:val="22"/>
              </w:rPr>
              <w:tab/>
              <w:t xml:space="preserve">The Conciliation Committee would either be able to resolve and settle the dispute(s) between the parties, or the process may fail. </w:t>
            </w:r>
          </w:p>
          <w:p w14:paraId="118CB49B" w14:textId="77777777" w:rsidR="00DF761D" w:rsidRPr="00DF761D" w:rsidRDefault="00DF761D" w:rsidP="00C23417">
            <w:pPr>
              <w:spacing w:line="276" w:lineRule="auto"/>
              <w:ind w:left="422" w:hanging="422"/>
              <w:jc w:val="both"/>
              <w:rPr>
                <w:rFonts w:ascii="Book Antiqua" w:hAnsi="Book Antiqua"/>
                <w:sz w:val="22"/>
                <w:szCs w:val="22"/>
              </w:rPr>
            </w:pPr>
          </w:p>
          <w:p w14:paraId="5DF961D1" w14:textId="77777777" w:rsidR="00DF761D" w:rsidRPr="00DF761D" w:rsidRDefault="00DF761D" w:rsidP="00C23417">
            <w:pPr>
              <w:spacing w:line="276" w:lineRule="auto"/>
              <w:ind w:left="422" w:hanging="422"/>
              <w:jc w:val="both"/>
              <w:rPr>
                <w:rFonts w:ascii="Book Antiqua" w:hAnsi="Book Antiqua"/>
                <w:sz w:val="22"/>
                <w:szCs w:val="22"/>
              </w:rPr>
            </w:pPr>
            <w:r w:rsidRPr="00DF761D">
              <w:rPr>
                <w:rFonts w:ascii="Book Antiqua" w:hAnsi="Book Antiqua"/>
                <w:sz w:val="22"/>
                <w:szCs w:val="22"/>
              </w:rPr>
              <w:t xml:space="preserve">vi) In the event of the conciliation proceedings being successful, the parties to the dispute would sign the written settlement agreement and the conciliators would authenticate the same. Such </w:t>
            </w:r>
            <w:proofErr w:type="gramStart"/>
            <w:r w:rsidRPr="00DF761D">
              <w:rPr>
                <w:rFonts w:ascii="Book Antiqua" w:hAnsi="Book Antiqua"/>
                <w:sz w:val="22"/>
                <w:szCs w:val="22"/>
              </w:rPr>
              <w:t>settlement</w:t>
            </w:r>
            <w:proofErr w:type="gramEnd"/>
            <w:r w:rsidRPr="00DF761D">
              <w:rPr>
                <w:rFonts w:ascii="Book Antiqua" w:hAnsi="Book Antiqua"/>
                <w:sz w:val="22"/>
                <w:szCs w:val="22"/>
              </w:rPr>
              <w:t xml:space="preserve"> agreement would then be binding on the parties in terms of Section 73 of the Arbitration and Conciliation Act, 1996.</w:t>
            </w:r>
          </w:p>
          <w:p w14:paraId="432A8204" w14:textId="77777777" w:rsidR="00DF761D" w:rsidRPr="00DF761D" w:rsidRDefault="00DF761D" w:rsidP="00C23417">
            <w:pPr>
              <w:spacing w:line="276" w:lineRule="auto"/>
              <w:jc w:val="both"/>
              <w:rPr>
                <w:rFonts w:ascii="Book Antiqua" w:hAnsi="Book Antiqua"/>
                <w:sz w:val="22"/>
                <w:szCs w:val="22"/>
              </w:rPr>
            </w:pPr>
          </w:p>
          <w:p w14:paraId="50CAAD4B" w14:textId="77777777" w:rsidR="00DF761D" w:rsidRPr="00DF761D" w:rsidRDefault="00DF761D" w:rsidP="00C23417">
            <w:pPr>
              <w:spacing w:line="276" w:lineRule="auto"/>
              <w:ind w:left="422" w:hanging="422"/>
              <w:jc w:val="both"/>
              <w:rPr>
                <w:rFonts w:ascii="Book Antiqua" w:hAnsi="Book Antiqua"/>
                <w:sz w:val="22"/>
                <w:szCs w:val="22"/>
              </w:rPr>
            </w:pPr>
            <w:r w:rsidRPr="00DF761D">
              <w:rPr>
                <w:rFonts w:ascii="Book Antiqua" w:hAnsi="Book Antiqua"/>
                <w:sz w:val="22"/>
                <w:szCs w:val="22"/>
              </w:rPr>
              <w:t xml:space="preserve">vii) After successful conclusion of Conciliation, proceedings, the Parties to the conciliation process, </w:t>
            </w:r>
            <w:proofErr w:type="gramStart"/>
            <w:r w:rsidRPr="00DF761D">
              <w:rPr>
                <w:rFonts w:ascii="Book Antiqua" w:hAnsi="Book Antiqua"/>
                <w:sz w:val="22"/>
                <w:szCs w:val="22"/>
              </w:rPr>
              <w:t>have to</w:t>
            </w:r>
            <w:proofErr w:type="gramEnd"/>
            <w:r w:rsidRPr="00DF761D">
              <w:rPr>
                <w:rFonts w:ascii="Book Antiqua" w:hAnsi="Book Antiqua"/>
                <w:sz w:val="22"/>
                <w:szCs w:val="22"/>
              </w:rPr>
              <w:t xml:space="preserve"> undertake and </w:t>
            </w:r>
            <w:r w:rsidRPr="00DF761D">
              <w:rPr>
                <w:rFonts w:ascii="Book Antiqua" w:hAnsi="Book Antiqua"/>
                <w:sz w:val="22"/>
                <w:szCs w:val="22"/>
              </w:rPr>
              <w:lastRenderedPageBreak/>
              <w:t xml:space="preserve">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w:t>
            </w:r>
            <w:proofErr w:type="gramStart"/>
            <w:r w:rsidRPr="00DF761D">
              <w:rPr>
                <w:rFonts w:ascii="Book Antiqua" w:hAnsi="Book Antiqua"/>
                <w:sz w:val="22"/>
                <w:szCs w:val="22"/>
              </w:rPr>
              <w:t>are</w:t>
            </w:r>
            <w:proofErr w:type="gramEnd"/>
            <w:r w:rsidRPr="00DF761D">
              <w:rPr>
                <w:rFonts w:ascii="Book Antiqua" w:hAnsi="Book Antiqua"/>
                <w:sz w:val="22"/>
                <w:szCs w:val="22"/>
              </w:rPr>
              <w:t xml:space="preserve"> to be withdrawn within the said 30 days in pursuance of the settlement agreement.</w:t>
            </w:r>
          </w:p>
          <w:p w14:paraId="0A66E7EC" w14:textId="77777777" w:rsidR="00DF761D" w:rsidRPr="00DF761D" w:rsidRDefault="00DF761D" w:rsidP="00C23417">
            <w:pPr>
              <w:spacing w:line="276" w:lineRule="auto"/>
              <w:ind w:left="422" w:hanging="422"/>
              <w:jc w:val="both"/>
              <w:rPr>
                <w:rFonts w:ascii="Book Antiqua" w:hAnsi="Book Antiqua"/>
                <w:sz w:val="22"/>
                <w:szCs w:val="22"/>
              </w:rPr>
            </w:pPr>
          </w:p>
          <w:p w14:paraId="28DBFBC3" w14:textId="77777777" w:rsidR="00DF761D" w:rsidRPr="00DF761D" w:rsidRDefault="00DF761D" w:rsidP="00C23417">
            <w:pPr>
              <w:spacing w:line="276" w:lineRule="auto"/>
              <w:ind w:left="422" w:hanging="422"/>
              <w:jc w:val="both"/>
              <w:rPr>
                <w:rFonts w:ascii="Book Antiqua" w:hAnsi="Book Antiqua"/>
                <w:sz w:val="22"/>
                <w:szCs w:val="22"/>
              </w:rPr>
            </w:pPr>
            <w:r w:rsidRPr="00DF761D">
              <w:rPr>
                <w:rFonts w:ascii="Book Antiqua" w:hAnsi="Book Antiqua"/>
                <w:sz w:val="22"/>
                <w:szCs w:val="22"/>
              </w:rPr>
              <w:t xml:space="preserve">viii) </w:t>
            </w:r>
            <w:r w:rsidRPr="00DF761D">
              <w:rPr>
                <w:rFonts w:ascii="Book Antiqua" w:hAnsi="Book Antiqua"/>
                <w:sz w:val="22"/>
                <w:szCs w:val="22"/>
              </w:rPr>
              <w:tab/>
              <w:t>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p w14:paraId="41D89BA4" w14:textId="77777777" w:rsidR="00DF761D" w:rsidRPr="00DF761D" w:rsidRDefault="00DF761D" w:rsidP="00C23417">
            <w:pPr>
              <w:pStyle w:val="Default"/>
              <w:spacing w:line="276" w:lineRule="auto"/>
              <w:jc w:val="both"/>
              <w:rPr>
                <w:rFonts w:ascii="Book Antiqua" w:hAnsi="Book Antiqua"/>
                <w:b/>
                <w:bCs/>
                <w:sz w:val="22"/>
                <w:szCs w:val="22"/>
              </w:rPr>
            </w:pPr>
          </w:p>
        </w:tc>
      </w:tr>
      <w:tr w:rsidR="00DF761D" w:rsidRPr="00DF761D" w14:paraId="30F7B802"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48A363B3"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F34957B" w14:textId="0416CE18"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40.5</w:t>
            </w:r>
          </w:p>
        </w:tc>
        <w:tc>
          <w:tcPr>
            <w:tcW w:w="6390" w:type="dxa"/>
            <w:tcBorders>
              <w:top w:val="single" w:sz="4" w:space="0" w:color="auto"/>
              <w:left w:val="single" w:sz="4" w:space="0" w:color="auto"/>
              <w:bottom w:val="single" w:sz="4" w:space="0" w:color="auto"/>
              <w:right w:val="single" w:sz="4" w:space="0" w:color="auto"/>
            </w:tcBorders>
          </w:tcPr>
          <w:p w14:paraId="5F576626" w14:textId="05FFC011" w:rsidR="00DF761D" w:rsidRPr="00DF761D" w:rsidRDefault="00D97840" w:rsidP="00C23417">
            <w:pPr>
              <w:pStyle w:val="Default"/>
              <w:spacing w:line="276" w:lineRule="auto"/>
              <w:rPr>
                <w:rFonts w:ascii="Book Antiqua" w:hAnsi="Book Antiqua"/>
                <w:sz w:val="22"/>
                <w:szCs w:val="22"/>
              </w:rPr>
            </w:pPr>
            <w:r>
              <w:rPr>
                <w:rFonts w:ascii="Book Antiqua" w:hAnsi="Book Antiqua"/>
                <w:sz w:val="22"/>
                <w:szCs w:val="22"/>
              </w:rPr>
              <w:t>--</w:t>
            </w:r>
          </w:p>
        </w:tc>
        <w:tc>
          <w:tcPr>
            <w:tcW w:w="6570" w:type="dxa"/>
            <w:tcBorders>
              <w:top w:val="single" w:sz="4" w:space="0" w:color="auto"/>
              <w:left w:val="single" w:sz="4" w:space="0" w:color="auto"/>
              <w:bottom w:val="single" w:sz="4" w:space="0" w:color="auto"/>
              <w:right w:val="single" w:sz="4" w:space="0" w:color="auto"/>
            </w:tcBorders>
          </w:tcPr>
          <w:p w14:paraId="79ED2902" w14:textId="77777777" w:rsidR="00DF761D" w:rsidRPr="00DF761D" w:rsidRDefault="00DF761D" w:rsidP="00C23417">
            <w:pPr>
              <w:spacing w:line="276" w:lineRule="auto"/>
              <w:jc w:val="both"/>
              <w:rPr>
                <w:rFonts w:ascii="Book Antiqua" w:hAnsi="Book Antiqua"/>
                <w:sz w:val="22"/>
                <w:szCs w:val="22"/>
              </w:rPr>
            </w:pPr>
            <w:r w:rsidRPr="00DF761D">
              <w:rPr>
                <w:rFonts w:ascii="Book Antiqua" w:hAnsi="Book Antiqua"/>
                <w:sz w:val="22"/>
                <w:szCs w:val="22"/>
              </w:rPr>
              <w:t>In cases of disputes pending before the Arbitration Tribunals or the Courts, both of the parties (</w:t>
            </w:r>
            <w:proofErr w:type="gramStart"/>
            <w:r w:rsidRPr="00DF761D">
              <w:rPr>
                <w:rFonts w:ascii="Book Antiqua" w:hAnsi="Book Antiqua"/>
                <w:sz w:val="22"/>
                <w:szCs w:val="22"/>
              </w:rPr>
              <w:t>i.e.</w:t>
            </w:r>
            <w:proofErr w:type="gramEnd"/>
            <w:r w:rsidRPr="00DF761D">
              <w:rPr>
                <w:rFonts w:ascii="Book Antiqua" w:hAnsi="Book Antiqua"/>
                <w:sz w:val="22"/>
                <w:szCs w:val="22"/>
              </w:rPr>
              <w:t xml:space="preserve"> Employer and Contractor) need to agree to explore the possibilities of conciliation through the Conciliation Committee of Independent Experts. In case of such </w:t>
            </w:r>
            <w:proofErr w:type="gramStart"/>
            <w:r w:rsidRPr="00DF761D">
              <w:rPr>
                <w:rFonts w:ascii="Book Antiqua" w:hAnsi="Book Antiqua"/>
                <w:sz w:val="22"/>
                <w:szCs w:val="22"/>
              </w:rPr>
              <w:t>agreement</w:t>
            </w:r>
            <w:proofErr w:type="gramEnd"/>
            <w:r w:rsidRPr="00DF761D">
              <w:rPr>
                <w:rFonts w:ascii="Book Antiqua" w:hAnsi="Book Antiqua"/>
                <w:sz w:val="22"/>
                <w:szCs w:val="22"/>
              </w:rPr>
              <w:t xml:space="preserve">, an appropriate reference shall be made to the Conciliation Committee, upon which the Committee shall proceed to examine such reference(s). The option of resolution through conciliation through CCIE would be open only in the </w:t>
            </w:r>
            <w:r w:rsidRPr="00DF761D">
              <w:rPr>
                <w:rFonts w:ascii="Book Antiqua" w:hAnsi="Book Antiqua"/>
                <w:sz w:val="22"/>
                <w:szCs w:val="22"/>
              </w:rPr>
              <w:lastRenderedPageBreak/>
              <w:t>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36F6B12C" w14:textId="77777777" w:rsidR="00DF761D" w:rsidRPr="00DF761D" w:rsidRDefault="00DF761D" w:rsidP="00C23417">
            <w:pPr>
              <w:pStyle w:val="Default"/>
              <w:spacing w:line="276" w:lineRule="auto"/>
              <w:jc w:val="both"/>
              <w:rPr>
                <w:rFonts w:ascii="Book Antiqua" w:hAnsi="Book Antiqua"/>
                <w:b/>
                <w:bCs/>
                <w:sz w:val="22"/>
                <w:szCs w:val="22"/>
              </w:rPr>
            </w:pPr>
          </w:p>
        </w:tc>
      </w:tr>
      <w:tr w:rsidR="00DF761D" w:rsidRPr="00DF761D" w14:paraId="2CEDA9BB" w14:textId="77777777" w:rsidTr="008B51FF">
        <w:trPr>
          <w:trHeight w:val="353"/>
        </w:trPr>
        <w:tc>
          <w:tcPr>
            <w:tcW w:w="900" w:type="dxa"/>
            <w:tcBorders>
              <w:top w:val="single" w:sz="4" w:space="0" w:color="auto"/>
              <w:left w:val="single" w:sz="4" w:space="0" w:color="auto"/>
              <w:bottom w:val="single" w:sz="4" w:space="0" w:color="auto"/>
              <w:right w:val="single" w:sz="4" w:space="0" w:color="auto"/>
            </w:tcBorders>
          </w:tcPr>
          <w:p w14:paraId="2A5AE218" w14:textId="77777777" w:rsidR="00DF761D" w:rsidRPr="00DF761D" w:rsidRDefault="00DF761D" w:rsidP="00C23417">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7BA0837D" w14:textId="1A4B3E12" w:rsidR="00DF761D" w:rsidRPr="00DF761D" w:rsidRDefault="00DF761D" w:rsidP="00C23417">
            <w:pPr>
              <w:tabs>
                <w:tab w:val="left" w:pos="1080"/>
              </w:tabs>
              <w:spacing w:line="276" w:lineRule="auto"/>
              <w:jc w:val="both"/>
              <w:rPr>
                <w:rFonts w:ascii="Book Antiqua" w:eastAsiaTheme="minorHAnsi" w:hAnsi="Book Antiqua"/>
                <w:sz w:val="22"/>
                <w:szCs w:val="22"/>
                <w:lang w:eastAsia="en-IN"/>
              </w:rPr>
            </w:pPr>
            <w:r w:rsidRPr="00DF761D">
              <w:rPr>
                <w:rFonts w:ascii="Book Antiqua" w:hAnsi="Book Antiqua"/>
                <w:sz w:val="22"/>
                <w:szCs w:val="22"/>
              </w:rPr>
              <w:t>GCC 40.6</w:t>
            </w:r>
          </w:p>
        </w:tc>
        <w:tc>
          <w:tcPr>
            <w:tcW w:w="6390" w:type="dxa"/>
            <w:tcBorders>
              <w:top w:val="single" w:sz="4" w:space="0" w:color="auto"/>
              <w:left w:val="single" w:sz="4" w:space="0" w:color="auto"/>
              <w:bottom w:val="single" w:sz="4" w:space="0" w:color="auto"/>
              <w:right w:val="single" w:sz="4" w:space="0" w:color="auto"/>
            </w:tcBorders>
          </w:tcPr>
          <w:p w14:paraId="57E14B45" w14:textId="7A8330BB" w:rsidR="00DF761D" w:rsidRPr="00DF761D" w:rsidRDefault="00D97840" w:rsidP="00C23417">
            <w:pPr>
              <w:pStyle w:val="Default"/>
              <w:spacing w:line="276" w:lineRule="auto"/>
              <w:rPr>
                <w:rFonts w:ascii="Book Antiqua" w:hAnsi="Book Antiqua"/>
                <w:sz w:val="22"/>
                <w:szCs w:val="22"/>
              </w:rPr>
            </w:pPr>
            <w:r>
              <w:rPr>
                <w:rFonts w:ascii="Book Antiqua" w:hAnsi="Book Antiqua"/>
                <w:sz w:val="22"/>
                <w:szCs w:val="22"/>
              </w:rPr>
              <w:t>--</w:t>
            </w:r>
          </w:p>
        </w:tc>
        <w:tc>
          <w:tcPr>
            <w:tcW w:w="6570" w:type="dxa"/>
            <w:tcBorders>
              <w:top w:val="single" w:sz="4" w:space="0" w:color="auto"/>
              <w:left w:val="single" w:sz="4" w:space="0" w:color="auto"/>
              <w:bottom w:val="single" w:sz="4" w:space="0" w:color="auto"/>
              <w:right w:val="single" w:sz="4" w:space="0" w:color="auto"/>
            </w:tcBorders>
          </w:tcPr>
          <w:p w14:paraId="79116F74" w14:textId="5398F442" w:rsidR="00DF761D" w:rsidRPr="00DF761D" w:rsidRDefault="00DF761D" w:rsidP="00C23417">
            <w:pPr>
              <w:pStyle w:val="Default"/>
              <w:spacing w:line="276" w:lineRule="auto"/>
              <w:jc w:val="both"/>
              <w:rPr>
                <w:rFonts w:ascii="Book Antiqua" w:hAnsi="Book Antiqua"/>
                <w:b/>
                <w:bCs/>
                <w:sz w:val="22"/>
                <w:szCs w:val="22"/>
              </w:rPr>
            </w:pPr>
            <w:r w:rsidRPr="00DF761D">
              <w:rPr>
                <w:rFonts w:ascii="Book Antiqua" w:hAnsi="Book Antiqua"/>
                <w:sz w:val="22"/>
                <w:szCs w:val="22"/>
              </w:rPr>
              <w:t>During settlement of disputes and conciliation proceedings, both parties shall be obliged to carry out their respective obligations under the Contract.</w:t>
            </w:r>
          </w:p>
        </w:tc>
      </w:tr>
      <w:tr w:rsidR="008B51FF" w:rsidRPr="00DF761D" w14:paraId="2C708B9B" w14:textId="77777777" w:rsidTr="008B51FF">
        <w:trPr>
          <w:trHeight w:val="353"/>
        </w:trPr>
        <w:tc>
          <w:tcPr>
            <w:tcW w:w="15300" w:type="dxa"/>
            <w:gridSpan w:val="4"/>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744FB7B" w14:textId="20D0833B" w:rsidR="008B51FF" w:rsidRPr="00DF761D" w:rsidRDefault="008B51FF" w:rsidP="008B51FF">
            <w:pPr>
              <w:pStyle w:val="Default"/>
              <w:spacing w:line="276" w:lineRule="auto"/>
              <w:jc w:val="center"/>
              <w:rPr>
                <w:rFonts w:ascii="Book Antiqua" w:hAnsi="Book Antiqua"/>
                <w:sz w:val="22"/>
                <w:szCs w:val="22"/>
              </w:rPr>
            </w:pPr>
            <w:r w:rsidRPr="00DF761D">
              <w:rPr>
                <w:rFonts w:ascii="Book Antiqua" w:hAnsi="Book Antiqua" w:cs="Arial"/>
                <w:b/>
                <w:sz w:val="22"/>
                <w:szCs w:val="22"/>
              </w:rPr>
              <w:t>VOLUME-</w:t>
            </w:r>
            <w:r w:rsidR="00F711D9">
              <w:rPr>
                <w:rFonts w:ascii="Book Antiqua" w:hAnsi="Book Antiqua" w:cs="Arial"/>
                <w:b/>
                <w:sz w:val="22"/>
                <w:szCs w:val="22"/>
              </w:rPr>
              <w:t>II</w:t>
            </w:r>
            <w:r w:rsidRPr="00DF761D">
              <w:rPr>
                <w:rFonts w:ascii="Book Antiqua" w:hAnsi="Book Antiqua" w:cs="Arial"/>
                <w:b/>
                <w:sz w:val="22"/>
                <w:szCs w:val="22"/>
              </w:rPr>
              <w:t>I [</w:t>
            </w:r>
            <w:r w:rsidR="00F711D9">
              <w:rPr>
                <w:rFonts w:ascii="Book Antiqua" w:hAnsi="Book Antiqua" w:cs="Arial"/>
                <w:b/>
                <w:sz w:val="22"/>
                <w:szCs w:val="22"/>
              </w:rPr>
              <w:t>BID FORMS NAD PRICE SCHEDULE</w:t>
            </w:r>
            <w:r w:rsidRPr="00DF761D">
              <w:rPr>
                <w:rFonts w:ascii="Book Antiqua" w:hAnsi="Book Antiqua" w:cs="Arial"/>
                <w:b/>
                <w:sz w:val="22"/>
                <w:szCs w:val="22"/>
              </w:rPr>
              <w:t>]</w:t>
            </w:r>
          </w:p>
        </w:tc>
      </w:tr>
      <w:tr w:rsidR="008B51FF" w:rsidRPr="00DF761D" w14:paraId="2648F988"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0A939A03" w14:textId="77777777" w:rsidR="008B51FF" w:rsidRPr="00DF761D" w:rsidRDefault="008B51FF" w:rsidP="008B51FF">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880AED" w14:textId="18DB1D96" w:rsidR="008B51FF" w:rsidRPr="00516A7F" w:rsidRDefault="008B51FF" w:rsidP="008B51FF">
            <w:pPr>
              <w:tabs>
                <w:tab w:val="left" w:pos="1080"/>
              </w:tabs>
              <w:spacing w:line="276" w:lineRule="auto"/>
              <w:jc w:val="both"/>
              <w:rPr>
                <w:rFonts w:ascii="Book Antiqua" w:hAnsi="Book Antiqua"/>
                <w:sz w:val="22"/>
                <w:szCs w:val="22"/>
              </w:rPr>
            </w:pPr>
            <w:r w:rsidRPr="00516A7F">
              <w:rPr>
                <w:rFonts w:ascii="Book Antiqua" w:hAnsi="Book Antiqua"/>
                <w:sz w:val="22"/>
                <w:szCs w:val="22"/>
              </w:rPr>
              <w:t>Para 6.0 of First Envelope Bid Form</w:t>
            </w:r>
          </w:p>
        </w:tc>
        <w:tc>
          <w:tcPr>
            <w:tcW w:w="6390" w:type="dxa"/>
            <w:tcBorders>
              <w:top w:val="single" w:sz="4" w:space="0" w:color="auto"/>
              <w:left w:val="single" w:sz="4" w:space="0" w:color="auto"/>
              <w:bottom w:val="single" w:sz="4" w:space="0" w:color="auto"/>
              <w:right w:val="single" w:sz="4" w:space="0" w:color="auto"/>
            </w:tcBorders>
          </w:tcPr>
          <w:tbl>
            <w:tblPr>
              <w:tblW w:w="6192" w:type="dxa"/>
              <w:tblLayout w:type="fixed"/>
              <w:tblLook w:val="04A0" w:firstRow="1" w:lastRow="0" w:firstColumn="1" w:lastColumn="0" w:noHBand="0" w:noVBand="1"/>
            </w:tblPr>
            <w:tblGrid>
              <w:gridCol w:w="508"/>
              <w:gridCol w:w="557"/>
              <w:gridCol w:w="1286"/>
              <w:gridCol w:w="284"/>
              <w:gridCol w:w="3557"/>
            </w:tblGrid>
            <w:tr w:rsidR="008B51FF" w14:paraId="6AC98FE4" w14:textId="77777777" w:rsidTr="008B51FF">
              <w:trPr>
                <w:trHeight w:val="960"/>
              </w:trPr>
              <w:tc>
                <w:tcPr>
                  <w:tcW w:w="508" w:type="dxa"/>
                  <w:shd w:val="clear" w:color="auto" w:fill="auto"/>
                  <w:noWrap/>
                  <w:hideMark/>
                </w:tcPr>
                <w:p w14:paraId="290ABEFD" w14:textId="77777777" w:rsidR="008B51FF" w:rsidRDefault="008B51FF" w:rsidP="008B51FF">
                  <w:pPr>
                    <w:jc w:val="center"/>
                    <w:rPr>
                      <w:rFonts w:ascii="Book Antiqua" w:hAnsi="Book Antiqua"/>
                      <w:sz w:val="22"/>
                      <w:szCs w:val="22"/>
                      <w:lang w:val="en-IN" w:eastAsia="en-IN"/>
                    </w:rPr>
                  </w:pPr>
                  <w:r>
                    <w:rPr>
                      <w:rFonts w:ascii="Book Antiqua" w:hAnsi="Book Antiqua"/>
                      <w:sz w:val="22"/>
                      <w:szCs w:val="22"/>
                    </w:rPr>
                    <w:t>6.0</w:t>
                  </w:r>
                </w:p>
              </w:tc>
              <w:tc>
                <w:tcPr>
                  <w:tcW w:w="5684" w:type="dxa"/>
                  <w:gridSpan w:val="4"/>
                  <w:shd w:val="clear" w:color="auto" w:fill="auto"/>
                  <w:hideMark/>
                </w:tcPr>
                <w:p w14:paraId="1C4DABEE" w14:textId="77777777" w:rsidR="008B51FF" w:rsidRDefault="008B51FF" w:rsidP="008B51FF">
                  <w:pPr>
                    <w:jc w:val="both"/>
                    <w:rPr>
                      <w:rFonts w:ascii="Book Antiqua" w:hAnsi="Book Antiqua"/>
                      <w:sz w:val="22"/>
                      <w:szCs w:val="22"/>
                    </w:rPr>
                  </w:pPr>
                  <w:r>
                    <w:rPr>
                      <w:rFonts w:ascii="Book Antiqua" w:hAnsi="Book Antiqua"/>
                      <w:sz w:val="22"/>
                      <w:szCs w:val="22"/>
                    </w:rPr>
                    <w:t>We have read the provisions of following clauses and confirm that the specified stipulations of these clauses are acceptable to us:</w:t>
                  </w:r>
                </w:p>
              </w:tc>
            </w:tr>
            <w:tr w:rsidR="008B51FF" w14:paraId="21D5FA22" w14:textId="77777777" w:rsidTr="008B51FF">
              <w:trPr>
                <w:trHeight w:val="522"/>
              </w:trPr>
              <w:tc>
                <w:tcPr>
                  <w:tcW w:w="508" w:type="dxa"/>
                  <w:shd w:val="clear" w:color="auto" w:fill="auto"/>
                  <w:noWrap/>
                  <w:vAlign w:val="center"/>
                  <w:hideMark/>
                </w:tcPr>
                <w:p w14:paraId="51A21424" w14:textId="77777777" w:rsidR="008B51FF" w:rsidRDefault="008B51FF" w:rsidP="008B51FF">
                  <w:pPr>
                    <w:jc w:val="both"/>
                    <w:rPr>
                      <w:rFonts w:ascii="Book Antiqua" w:hAnsi="Book Antiqua"/>
                      <w:sz w:val="22"/>
                      <w:szCs w:val="22"/>
                    </w:rPr>
                  </w:pPr>
                </w:p>
              </w:tc>
              <w:tc>
                <w:tcPr>
                  <w:tcW w:w="557" w:type="dxa"/>
                  <w:shd w:val="clear" w:color="auto" w:fill="auto"/>
                  <w:noWrap/>
                  <w:vAlign w:val="center"/>
                  <w:hideMark/>
                </w:tcPr>
                <w:p w14:paraId="51EB7BB9" w14:textId="77777777" w:rsidR="008B51FF" w:rsidRDefault="008B51FF" w:rsidP="008B51FF">
                  <w:pPr>
                    <w:jc w:val="center"/>
                    <w:rPr>
                      <w:rFonts w:ascii="Book Antiqua" w:hAnsi="Book Antiqua"/>
                      <w:sz w:val="22"/>
                      <w:szCs w:val="22"/>
                    </w:rPr>
                  </w:pPr>
                  <w:r>
                    <w:rPr>
                      <w:rFonts w:ascii="Book Antiqua" w:hAnsi="Book Antiqua"/>
                      <w:sz w:val="22"/>
                      <w:szCs w:val="22"/>
                    </w:rPr>
                    <w:t>(a)</w:t>
                  </w:r>
                </w:p>
              </w:tc>
              <w:tc>
                <w:tcPr>
                  <w:tcW w:w="1286" w:type="dxa"/>
                  <w:shd w:val="clear" w:color="auto" w:fill="auto"/>
                  <w:noWrap/>
                  <w:vAlign w:val="center"/>
                  <w:hideMark/>
                </w:tcPr>
                <w:p w14:paraId="51F64F75" w14:textId="77777777" w:rsidR="008B51FF" w:rsidRDefault="008B51FF" w:rsidP="008B51FF">
                  <w:pPr>
                    <w:jc w:val="both"/>
                    <w:rPr>
                      <w:rFonts w:ascii="Book Antiqua" w:hAnsi="Book Antiqua"/>
                      <w:sz w:val="22"/>
                      <w:szCs w:val="22"/>
                    </w:rPr>
                  </w:pPr>
                  <w:r>
                    <w:rPr>
                      <w:rFonts w:ascii="Book Antiqua" w:hAnsi="Book Antiqua"/>
                      <w:sz w:val="22"/>
                      <w:szCs w:val="22"/>
                    </w:rPr>
                    <w:t>GCC 2.14</w:t>
                  </w:r>
                </w:p>
              </w:tc>
              <w:tc>
                <w:tcPr>
                  <w:tcW w:w="284" w:type="dxa"/>
                  <w:shd w:val="clear" w:color="auto" w:fill="auto"/>
                  <w:noWrap/>
                  <w:vAlign w:val="center"/>
                  <w:hideMark/>
                </w:tcPr>
                <w:p w14:paraId="715320E1" w14:textId="77777777" w:rsidR="008B51FF" w:rsidRDefault="008B51FF" w:rsidP="008B51FF">
                  <w:pPr>
                    <w:jc w:val="both"/>
                    <w:rPr>
                      <w:rFonts w:ascii="Book Antiqua" w:hAnsi="Book Antiqua"/>
                      <w:sz w:val="22"/>
                      <w:szCs w:val="22"/>
                    </w:rPr>
                  </w:pPr>
                </w:p>
              </w:tc>
              <w:tc>
                <w:tcPr>
                  <w:tcW w:w="3557" w:type="dxa"/>
                  <w:shd w:val="clear" w:color="auto" w:fill="auto"/>
                  <w:noWrap/>
                  <w:vAlign w:val="center"/>
                  <w:hideMark/>
                </w:tcPr>
                <w:p w14:paraId="1D214EBA" w14:textId="77777777" w:rsidR="008B51FF" w:rsidRDefault="008B51FF" w:rsidP="008B51FF">
                  <w:pPr>
                    <w:rPr>
                      <w:rFonts w:ascii="Book Antiqua" w:hAnsi="Book Antiqua"/>
                      <w:sz w:val="22"/>
                      <w:szCs w:val="22"/>
                    </w:rPr>
                  </w:pPr>
                  <w:r>
                    <w:rPr>
                      <w:rFonts w:ascii="Book Antiqua" w:hAnsi="Book Antiqua"/>
                      <w:sz w:val="22"/>
                      <w:szCs w:val="22"/>
                    </w:rPr>
                    <w:t>Governing Law</w:t>
                  </w:r>
                </w:p>
              </w:tc>
            </w:tr>
            <w:tr w:rsidR="008B51FF" w14:paraId="08C7ADCA" w14:textId="77777777" w:rsidTr="008B51FF">
              <w:trPr>
                <w:trHeight w:val="522"/>
              </w:trPr>
              <w:tc>
                <w:tcPr>
                  <w:tcW w:w="508" w:type="dxa"/>
                  <w:shd w:val="clear" w:color="auto" w:fill="auto"/>
                  <w:noWrap/>
                  <w:vAlign w:val="center"/>
                  <w:hideMark/>
                </w:tcPr>
                <w:p w14:paraId="28E9A58C"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hideMark/>
                </w:tcPr>
                <w:p w14:paraId="2680B25E" w14:textId="77777777" w:rsidR="008B51FF" w:rsidRDefault="008B51FF" w:rsidP="008B51FF">
                  <w:pPr>
                    <w:jc w:val="center"/>
                    <w:rPr>
                      <w:rFonts w:ascii="Book Antiqua" w:hAnsi="Book Antiqua"/>
                      <w:sz w:val="22"/>
                      <w:szCs w:val="22"/>
                    </w:rPr>
                  </w:pPr>
                  <w:r>
                    <w:rPr>
                      <w:rFonts w:ascii="Book Antiqua" w:hAnsi="Book Antiqua"/>
                      <w:sz w:val="22"/>
                      <w:szCs w:val="22"/>
                    </w:rPr>
                    <w:t>(b)</w:t>
                  </w:r>
                </w:p>
              </w:tc>
              <w:tc>
                <w:tcPr>
                  <w:tcW w:w="1286" w:type="dxa"/>
                  <w:shd w:val="clear" w:color="auto" w:fill="auto"/>
                  <w:noWrap/>
                  <w:vAlign w:val="center"/>
                  <w:hideMark/>
                </w:tcPr>
                <w:p w14:paraId="32479711" w14:textId="77777777" w:rsidR="008B51FF" w:rsidRDefault="008B51FF" w:rsidP="008B51FF">
                  <w:pPr>
                    <w:jc w:val="both"/>
                    <w:rPr>
                      <w:rFonts w:ascii="Book Antiqua" w:hAnsi="Book Antiqua"/>
                      <w:sz w:val="22"/>
                      <w:szCs w:val="22"/>
                    </w:rPr>
                  </w:pPr>
                  <w:r>
                    <w:rPr>
                      <w:rFonts w:ascii="Book Antiqua" w:hAnsi="Book Antiqua"/>
                      <w:sz w:val="22"/>
                      <w:szCs w:val="22"/>
                    </w:rPr>
                    <w:t>GCC 5.7</w:t>
                  </w:r>
                </w:p>
              </w:tc>
              <w:tc>
                <w:tcPr>
                  <w:tcW w:w="284" w:type="dxa"/>
                  <w:shd w:val="clear" w:color="auto" w:fill="auto"/>
                  <w:noWrap/>
                  <w:vAlign w:val="center"/>
                  <w:hideMark/>
                </w:tcPr>
                <w:p w14:paraId="7F7B359F" w14:textId="77777777" w:rsidR="008B51FF" w:rsidRDefault="008B51FF" w:rsidP="008B51FF">
                  <w:pPr>
                    <w:jc w:val="both"/>
                    <w:rPr>
                      <w:rFonts w:ascii="Book Antiqua" w:hAnsi="Book Antiqua"/>
                      <w:sz w:val="22"/>
                      <w:szCs w:val="22"/>
                    </w:rPr>
                  </w:pPr>
                </w:p>
              </w:tc>
              <w:tc>
                <w:tcPr>
                  <w:tcW w:w="3557" w:type="dxa"/>
                  <w:shd w:val="clear" w:color="auto" w:fill="auto"/>
                  <w:noWrap/>
                  <w:vAlign w:val="center"/>
                  <w:hideMark/>
                </w:tcPr>
                <w:p w14:paraId="34C51BC9" w14:textId="77777777" w:rsidR="008B51FF" w:rsidRDefault="008B51FF" w:rsidP="008B51FF">
                  <w:pPr>
                    <w:rPr>
                      <w:rFonts w:ascii="Book Antiqua" w:hAnsi="Book Antiqua"/>
                      <w:sz w:val="22"/>
                      <w:szCs w:val="22"/>
                    </w:rPr>
                  </w:pPr>
                  <w:r>
                    <w:rPr>
                      <w:rFonts w:ascii="Book Antiqua" w:hAnsi="Book Antiqua"/>
                      <w:sz w:val="22"/>
                      <w:szCs w:val="22"/>
                    </w:rPr>
                    <w:t>Contractor’s Responsibility</w:t>
                  </w:r>
                </w:p>
              </w:tc>
            </w:tr>
            <w:tr w:rsidR="008B51FF" w14:paraId="321B672F" w14:textId="77777777" w:rsidTr="008B51FF">
              <w:trPr>
                <w:trHeight w:val="522"/>
              </w:trPr>
              <w:tc>
                <w:tcPr>
                  <w:tcW w:w="508" w:type="dxa"/>
                  <w:shd w:val="clear" w:color="auto" w:fill="auto"/>
                  <w:noWrap/>
                  <w:vAlign w:val="center"/>
                  <w:hideMark/>
                </w:tcPr>
                <w:p w14:paraId="6F62C199"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hideMark/>
                </w:tcPr>
                <w:p w14:paraId="3AA9F2A8" w14:textId="77777777" w:rsidR="008B51FF" w:rsidRDefault="008B51FF" w:rsidP="008B51FF">
                  <w:pPr>
                    <w:jc w:val="center"/>
                    <w:rPr>
                      <w:rFonts w:ascii="Book Antiqua" w:hAnsi="Book Antiqua"/>
                      <w:sz w:val="22"/>
                      <w:szCs w:val="22"/>
                    </w:rPr>
                  </w:pPr>
                  <w:r>
                    <w:rPr>
                      <w:rFonts w:ascii="Book Antiqua" w:hAnsi="Book Antiqua"/>
                      <w:sz w:val="22"/>
                      <w:szCs w:val="22"/>
                    </w:rPr>
                    <w:t xml:space="preserve">(c) </w:t>
                  </w:r>
                </w:p>
              </w:tc>
              <w:tc>
                <w:tcPr>
                  <w:tcW w:w="1286" w:type="dxa"/>
                  <w:shd w:val="clear" w:color="auto" w:fill="auto"/>
                  <w:noWrap/>
                  <w:vAlign w:val="center"/>
                  <w:hideMark/>
                </w:tcPr>
                <w:p w14:paraId="24CEFC69" w14:textId="77777777" w:rsidR="008B51FF" w:rsidRDefault="008B51FF" w:rsidP="008B51FF">
                  <w:pPr>
                    <w:jc w:val="both"/>
                    <w:rPr>
                      <w:rFonts w:ascii="Book Antiqua" w:hAnsi="Book Antiqua"/>
                      <w:sz w:val="22"/>
                      <w:szCs w:val="22"/>
                    </w:rPr>
                  </w:pPr>
                  <w:r>
                    <w:rPr>
                      <w:rFonts w:ascii="Book Antiqua" w:hAnsi="Book Antiqua"/>
                      <w:sz w:val="22"/>
                      <w:szCs w:val="22"/>
                    </w:rPr>
                    <w:t>GCC 8</w:t>
                  </w:r>
                </w:p>
              </w:tc>
              <w:tc>
                <w:tcPr>
                  <w:tcW w:w="284" w:type="dxa"/>
                  <w:shd w:val="clear" w:color="auto" w:fill="auto"/>
                  <w:noWrap/>
                  <w:vAlign w:val="center"/>
                  <w:hideMark/>
                </w:tcPr>
                <w:p w14:paraId="33B618C5" w14:textId="77777777" w:rsidR="008B51FF" w:rsidRDefault="008B51FF" w:rsidP="008B51FF">
                  <w:pPr>
                    <w:jc w:val="both"/>
                    <w:rPr>
                      <w:rFonts w:ascii="Book Antiqua" w:hAnsi="Book Antiqua"/>
                      <w:sz w:val="22"/>
                      <w:szCs w:val="22"/>
                    </w:rPr>
                  </w:pPr>
                </w:p>
              </w:tc>
              <w:tc>
                <w:tcPr>
                  <w:tcW w:w="3557" w:type="dxa"/>
                  <w:shd w:val="clear" w:color="auto" w:fill="auto"/>
                  <w:noWrap/>
                  <w:vAlign w:val="center"/>
                  <w:hideMark/>
                </w:tcPr>
                <w:p w14:paraId="6BE10220" w14:textId="77777777" w:rsidR="008B51FF" w:rsidRDefault="008B51FF" w:rsidP="008B51FF">
                  <w:pPr>
                    <w:rPr>
                      <w:rFonts w:ascii="Book Antiqua" w:hAnsi="Book Antiqua"/>
                      <w:sz w:val="22"/>
                      <w:szCs w:val="22"/>
                    </w:rPr>
                  </w:pPr>
                  <w:r>
                    <w:rPr>
                      <w:rFonts w:ascii="Book Antiqua" w:hAnsi="Book Antiqua"/>
                      <w:sz w:val="22"/>
                      <w:szCs w:val="22"/>
                    </w:rPr>
                    <w:t>Terms of Payment</w:t>
                  </w:r>
                </w:p>
              </w:tc>
            </w:tr>
            <w:tr w:rsidR="008B51FF" w14:paraId="5108E097" w14:textId="77777777" w:rsidTr="008B51FF">
              <w:trPr>
                <w:trHeight w:val="522"/>
              </w:trPr>
              <w:tc>
                <w:tcPr>
                  <w:tcW w:w="508" w:type="dxa"/>
                  <w:shd w:val="clear" w:color="auto" w:fill="auto"/>
                  <w:noWrap/>
                  <w:vAlign w:val="center"/>
                  <w:hideMark/>
                </w:tcPr>
                <w:p w14:paraId="60523CBB"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hideMark/>
                </w:tcPr>
                <w:p w14:paraId="4DF0B6C9" w14:textId="77777777" w:rsidR="008B51FF" w:rsidRDefault="008B51FF" w:rsidP="008B51FF">
                  <w:pPr>
                    <w:jc w:val="center"/>
                    <w:rPr>
                      <w:rFonts w:ascii="Book Antiqua" w:hAnsi="Book Antiqua"/>
                      <w:sz w:val="22"/>
                      <w:szCs w:val="22"/>
                    </w:rPr>
                  </w:pPr>
                  <w:r>
                    <w:rPr>
                      <w:rFonts w:ascii="Book Antiqua" w:hAnsi="Book Antiqua"/>
                      <w:sz w:val="22"/>
                      <w:szCs w:val="22"/>
                    </w:rPr>
                    <w:t>(d)</w:t>
                  </w:r>
                </w:p>
              </w:tc>
              <w:tc>
                <w:tcPr>
                  <w:tcW w:w="1286" w:type="dxa"/>
                  <w:shd w:val="clear" w:color="auto" w:fill="auto"/>
                  <w:noWrap/>
                  <w:vAlign w:val="center"/>
                  <w:hideMark/>
                </w:tcPr>
                <w:p w14:paraId="26A12998" w14:textId="77777777" w:rsidR="008B51FF" w:rsidRDefault="008B51FF" w:rsidP="008B51FF">
                  <w:pPr>
                    <w:jc w:val="both"/>
                    <w:rPr>
                      <w:rFonts w:ascii="Book Antiqua" w:hAnsi="Book Antiqua"/>
                      <w:sz w:val="22"/>
                      <w:szCs w:val="22"/>
                    </w:rPr>
                  </w:pPr>
                  <w:r>
                    <w:rPr>
                      <w:rFonts w:ascii="Book Antiqua" w:hAnsi="Book Antiqua"/>
                      <w:sz w:val="22"/>
                      <w:szCs w:val="22"/>
                    </w:rPr>
                    <w:t xml:space="preserve">GCC 9.3 </w:t>
                  </w:r>
                </w:p>
              </w:tc>
              <w:tc>
                <w:tcPr>
                  <w:tcW w:w="284" w:type="dxa"/>
                  <w:shd w:val="clear" w:color="auto" w:fill="auto"/>
                  <w:noWrap/>
                  <w:vAlign w:val="center"/>
                  <w:hideMark/>
                </w:tcPr>
                <w:p w14:paraId="0FC56744" w14:textId="77777777" w:rsidR="008B51FF" w:rsidRDefault="008B51FF" w:rsidP="008B51FF">
                  <w:pPr>
                    <w:jc w:val="both"/>
                    <w:rPr>
                      <w:rFonts w:ascii="Book Antiqua" w:hAnsi="Book Antiqua"/>
                      <w:sz w:val="22"/>
                      <w:szCs w:val="22"/>
                    </w:rPr>
                  </w:pPr>
                </w:p>
              </w:tc>
              <w:tc>
                <w:tcPr>
                  <w:tcW w:w="3557" w:type="dxa"/>
                  <w:shd w:val="clear" w:color="auto" w:fill="auto"/>
                  <w:noWrap/>
                  <w:vAlign w:val="center"/>
                  <w:hideMark/>
                </w:tcPr>
                <w:p w14:paraId="23175447" w14:textId="77777777" w:rsidR="008B51FF" w:rsidRDefault="008B51FF" w:rsidP="008B51FF">
                  <w:pPr>
                    <w:rPr>
                      <w:rFonts w:ascii="Book Antiqua" w:hAnsi="Book Antiqua"/>
                      <w:sz w:val="22"/>
                      <w:szCs w:val="22"/>
                    </w:rPr>
                  </w:pPr>
                  <w:r>
                    <w:rPr>
                      <w:rFonts w:ascii="Book Antiqua" w:hAnsi="Book Antiqua"/>
                      <w:sz w:val="22"/>
                      <w:szCs w:val="22"/>
                    </w:rPr>
                    <w:t>Performance Security</w:t>
                  </w:r>
                </w:p>
              </w:tc>
            </w:tr>
            <w:tr w:rsidR="008B51FF" w14:paraId="5172CCF3" w14:textId="77777777" w:rsidTr="008B51FF">
              <w:trPr>
                <w:trHeight w:val="522"/>
              </w:trPr>
              <w:tc>
                <w:tcPr>
                  <w:tcW w:w="508" w:type="dxa"/>
                  <w:shd w:val="clear" w:color="auto" w:fill="auto"/>
                  <w:noWrap/>
                  <w:vAlign w:val="center"/>
                  <w:hideMark/>
                </w:tcPr>
                <w:p w14:paraId="5C9CCE8E"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hideMark/>
                </w:tcPr>
                <w:p w14:paraId="06AD054A" w14:textId="77777777" w:rsidR="008B51FF" w:rsidRDefault="008B51FF" w:rsidP="008B51FF">
                  <w:pPr>
                    <w:jc w:val="center"/>
                    <w:rPr>
                      <w:rFonts w:ascii="Book Antiqua" w:hAnsi="Book Antiqua"/>
                      <w:sz w:val="22"/>
                      <w:szCs w:val="22"/>
                    </w:rPr>
                  </w:pPr>
                  <w:r>
                    <w:rPr>
                      <w:rFonts w:ascii="Book Antiqua" w:hAnsi="Book Antiqua"/>
                      <w:sz w:val="22"/>
                      <w:szCs w:val="22"/>
                    </w:rPr>
                    <w:t>(e)</w:t>
                  </w:r>
                </w:p>
              </w:tc>
              <w:tc>
                <w:tcPr>
                  <w:tcW w:w="1286" w:type="dxa"/>
                  <w:shd w:val="clear" w:color="auto" w:fill="auto"/>
                  <w:noWrap/>
                  <w:vAlign w:val="center"/>
                  <w:hideMark/>
                </w:tcPr>
                <w:p w14:paraId="36B0AA58" w14:textId="77777777" w:rsidR="008B51FF" w:rsidRDefault="008B51FF" w:rsidP="008B51FF">
                  <w:pPr>
                    <w:jc w:val="both"/>
                    <w:rPr>
                      <w:rFonts w:ascii="Book Antiqua" w:hAnsi="Book Antiqua"/>
                      <w:sz w:val="22"/>
                      <w:szCs w:val="22"/>
                    </w:rPr>
                  </w:pPr>
                  <w:r>
                    <w:rPr>
                      <w:rFonts w:ascii="Book Antiqua" w:hAnsi="Book Antiqua"/>
                      <w:sz w:val="22"/>
                      <w:szCs w:val="22"/>
                    </w:rPr>
                    <w:t>GCC 10</w:t>
                  </w:r>
                </w:p>
              </w:tc>
              <w:tc>
                <w:tcPr>
                  <w:tcW w:w="284" w:type="dxa"/>
                  <w:shd w:val="clear" w:color="auto" w:fill="auto"/>
                  <w:noWrap/>
                  <w:vAlign w:val="center"/>
                  <w:hideMark/>
                </w:tcPr>
                <w:p w14:paraId="3283D03B" w14:textId="77777777" w:rsidR="008B51FF" w:rsidRDefault="008B51FF" w:rsidP="008B51FF">
                  <w:pPr>
                    <w:jc w:val="both"/>
                    <w:rPr>
                      <w:rFonts w:ascii="Book Antiqua" w:hAnsi="Book Antiqua"/>
                      <w:sz w:val="22"/>
                      <w:szCs w:val="22"/>
                    </w:rPr>
                  </w:pPr>
                </w:p>
              </w:tc>
              <w:tc>
                <w:tcPr>
                  <w:tcW w:w="3557" w:type="dxa"/>
                  <w:shd w:val="clear" w:color="auto" w:fill="auto"/>
                  <w:noWrap/>
                  <w:vAlign w:val="center"/>
                  <w:hideMark/>
                </w:tcPr>
                <w:p w14:paraId="05D82E3F" w14:textId="77777777" w:rsidR="008B51FF" w:rsidRDefault="008B51FF" w:rsidP="008B51FF">
                  <w:pPr>
                    <w:rPr>
                      <w:rFonts w:ascii="Book Antiqua" w:hAnsi="Book Antiqua"/>
                      <w:sz w:val="22"/>
                      <w:szCs w:val="22"/>
                    </w:rPr>
                  </w:pPr>
                  <w:r>
                    <w:rPr>
                      <w:rFonts w:ascii="Book Antiqua" w:hAnsi="Book Antiqua"/>
                      <w:sz w:val="22"/>
                      <w:szCs w:val="22"/>
                    </w:rPr>
                    <w:t>Taxes and Duties</w:t>
                  </w:r>
                </w:p>
              </w:tc>
            </w:tr>
            <w:tr w:rsidR="008B51FF" w14:paraId="70448FAD" w14:textId="77777777" w:rsidTr="008B51FF">
              <w:trPr>
                <w:trHeight w:val="522"/>
              </w:trPr>
              <w:tc>
                <w:tcPr>
                  <w:tcW w:w="508" w:type="dxa"/>
                  <w:shd w:val="clear" w:color="auto" w:fill="auto"/>
                  <w:noWrap/>
                  <w:vAlign w:val="center"/>
                  <w:hideMark/>
                </w:tcPr>
                <w:p w14:paraId="3C2D6A9B"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hideMark/>
                </w:tcPr>
                <w:p w14:paraId="355F9E77" w14:textId="77777777" w:rsidR="008B51FF" w:rsidRDefault="008B51FF" w:rsidP="008B51FF">
                  <w:pPr>
                    <w:jc w:val="center"/>
                    <w:rPr>
                      <w:rFonts w:ascii="Book Antiqua" w:hAnsi="Book Antiqua"/>
                      <w:sz w:val="22"/>
                      <w:szCs w:val="22"/>
                    </w:rPr>
                  </w:pPr>
                  <w:r>
                    <w:rPr>
                      <w:rFonts w:ascii="Book Antiqua" w:hAnsi="Book Antiqua"/>
                      <w:sz w:val="22"/>
                      <w:szCs w:val="22"/>
                    </w:rPr>
                    <w:t>(f)</w:t>
                  </w:r>
                </w:p>
              </w:tc>
              <w:tc>
                <w:tcPr>
                  <w:tcW w:w="1286" w:type="dxa"/>
                  <w:shd w:val="clear" w:color="auto" w:fill="auto"/>
                  <w:noWrap/>
                  <w:vAlign w:val="center"/>
                  <w:hideMark/>
                </w:tcPr>
                <w:p w14:paraId="304F131F" w14:textId="77777777" w:rsidR="008B51FF" w:rsidRDefault="008B51FF" w:rsidP="008B51FF">
                  <w:pPr>
                    <w:jc w:val="both"/>
                    <w:rPr>
                      <w:rFonts w:ascii="Book Antiqua" w:hAnsi="Book Antiqua"/>
                      <w:sz w:val="22"/>
                      <w:szCs w:val="22"/>
                    </w:rPr>
                  </w:pPr>
                  <w:r>
                    <w:rPr>
                      <w:rFonts w:ascii="Book Antiqua" w:hAnsi="Book Antiqua"/>
                      <w:sz w:val="22"/>
                      <w:szCs w:val="22"/>
                    </w:rPr>
                    <w:t>GCC 21.2</w:t>
                  </w:r>
                </w:p>
              </w:tc>
              <w:tc>
                <w:tcPr>
                  <w:tcW w:w="284" w:type="dxa"/>
                  <w:shd w:val="clear" w:color="auto" w:fill="auto"/>
                  <w:noWrap/>
                  <w:vAlign w:val="center"/>
                  <w:hideMark/>
                </w:tcPr>
                <w:p w14:paraId="649D6892" w14:textId="77777777" w:rsidR="008B51FF" w:rsidRDefault="008B51FF" w:rsidP="008B51FF">
                  <w:pPr>
                    <w:jc w:val="both"/>
                    <w:rPr>
                      <w:rFonts w:ascii="Book Antiqua" w:hAnsi="Book Antiqua"/>
                      <w:sz w:val="22"/>
                      <w:szCs w:val="22"/>
                    </w:rPr>
                  </w:pPr>
                </w:p>
              </w:tc>
              <w:tc>
                <w:tcPr>
                  <w:tcW w:w="3557" w:type="dxa"/>
                  <w:shd w:val="clear" w:color="auto" w:fill="auto"/>
                  <w:noWrap/>
                  <w:vAlign w:val="center"/>
                  <w:hideMark/>
                </w:tcPr>
                <w:p w14:paraId="05C1A0DA" w14:textId="77777777" w:rsidR="008B51FF" w:rsidRDefault="008B51FF" w:rsidP="008B51FF">
                  <w:pPr>
                    <w:rPr>
                      <w:rFonts w:ascii="Book Antiqua" w:hAnsi="Book Antiqua"/>
                      <w:sz w:val="22"/>
                      <w:szCs w:val="22"/>
                    </w:rPr>
                  </w:pPr>
                  <w:r>
                    <w:rPr>
                      <w:rFonts w:ascii="Book Antiqua" w:hAnsi="Book Antiqua"/>
                      <w:sz w:val="22"/>
                      <w:szCs w:val="22"/>
                    </w:rPr>
                    <w:t>Completion Time Guarantee</w:t>
                  </w:r>
                </w:p>
              </w:tc>
            </w:tr>
            <w:tr w:rsidR="008B51FF" w14:paraId="52D5416B" w14:textId="77777777" w:rsidTr="008B51FF">
              <w:trPr>
                <w:trHeight w:val="522"/>
              </w:trPr>
              <w:tc>
                <w:tcPr>
                  <w:tcW w:w="508" w:type="dxa"/>
                  <w:shd w:val="clear" w:color="auto" w:fill="auto"/>
                  <w:noWrap/>
                  <w:vAlign w:val="center"/>
                  <w:hideMark/>
                </w:tcPr>
                <w:p w14:paraId="1148E0CD"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hideMark/>
                </w:tcPr>
                <w:p w14:paraId="33E4E32D" w14:textId="77777777" w:rsidR="008B51FF" w:rsidRDefault="008B51FF" w:rsidP="008B51FF">
                  <w:pPr>
                    <w:jc w:val="center"/>
                    <w:rPr>
                      <w:rFonts w:ascii="Book Antiqua" w:hAnsi="Book Antiqua"/>
                      <w:sz w:val="22"/>
                      <w:szCs w:val="22"/>
                    </w:rPr>
                  </w:pPr>
                  <w:r>
                    <w:rPr>
                      <w:rFonts w:ascii="Book Antiqua" w:hAnsi="Book Antiqua"/>
                      <w:sz w:val="22"/>
                      <w:szCs w:val="22"/>
                    </w:rPr>
                    <w:t>(g)</w:t>
                  </w:r>
                </w:p>
              </w:tc>
              <w:tc>
                <w:tcPr>
                  <w:tcW w:w="1286" w:type="dxa"/>
                  <w:shd w:val="clear" w:color="auto" w:fill="auto"/>
                  <w:noWrap/>
                  <w:vAlign w:val="center"/>
                  <w:hideMark/>
                </w:tcPr>
                <w:p w14:paraId="6EEC12DB" w14:textId="77777777" w:rsidR="008B51FF" w:rsidRDefault="008B51FF" w:rsidP="008B51FF">
                  <w:pPr>
                    <w:jc w:val="both"/>
                    <w:rPr>
                      <w:rFonts w:ascii="Book Antiqua" w:hAnsi="Book Antiqua"/>
                      <w:sz w:val="22"/>
                      <w:szCs w:val="22"/>
                    </w:rPr>
                  </w:pPr>
                  <w:r>
                    <w:rPr>
                      <w:rFonts w:ascii="Book Antiqua" w:hAnsi="Book Antiqua"/>
                      <w:sz w:val="22"/>
                      <w:szCs w:val="22"/>
                    </w:rPr>
                    <w:t>GCC 22</w:t>
                  </w:r>
                </w:p>
              </w:tc>
              <w:tc>
                <w:tcPr>
                  <w:tcW w:w="284" w:type="dxa"/>
                  <w:shd w:val="clear" w:color="auto" w:fill="auto"/>
                  <w:noWrap/>
                  <w:vAlign w:val="center"/>
                  <w:hideMark/>
                </w:tcPr>
                <w:p w14:paraId="719C4FC5" w14:textId="77777777" w:rsidR="008B51FF" w:rsidRDefault="008B51FF" w:rsidP="008B51FF">
                  <w:pPr>
                    <w:jc w:val="both"/>
                    <w:rPr>
                      <w:rFonts w:ascii="Book Antiqua" w:hAnsi="Book Antiqua"/>
                      <w:sz w:val="22"/>
                      <w:szCs w:val="22"/>
                    </w:rPr>
                  </w:pPr>
                </w:p>
              </w:tc>
              <w:tc>
                <w:tcPr>
                  <w:tcW w:w="3557" w:type="dxa"/>
                  <w:shd w:val="clear" w:color="auto" w:fill="auto"/>
                  <w:noWrap/>
                  <w:vAlign w:val="center"/>
                  <w:hideMark/>
                </w:tcPr>
                <w:p w14:paraId="14AD2E48" w14:textId="77777777" w:rsidR="008B51FF" w:rsidRDefault="008B51FF" w:rsidP="008B51FF">
                  <w:pPr>
                    <w:rPr>
                      <w:rFonts w:ascii="Book Antiqua" w:hAnsi="Book Antiqua"/>
                      <w:sz w:val="22"/>
                      <w:szCs w:val="22"/>
                    </w:rPr>
                  </w:pPr>
                  <w:r>
                    <w:rPr>
                      <w:rFonts w:ascii="Book Antiqua" w:hAnsi="Book Antiqua"/>
                      <w:sz w:val="22"/>
                      <w:szCs w:val="22"/>
                    </w:rPr>
                    <w:t>Defect Liability</w:t>
                  </w:r>
                </w:p>
              </w:tc>
            </w:tr>
            <w:tr w:rsidR="008B51FF" w14:paraId="5EACCF7C" w14:textId="77777777" w:rsidTr="008B51FF">
              <w:trPr>
                <w:trHeight w:val="522"/>
              </w:trPr>
              <w:tc>
                <w:tcPr>
                  <w:tcW w:w="508" w:type="dxa"/>
                  <w:shd w:val="clear" w:color="auto" w:fill="auto"/>
                  <w:noWrap/>
                  <w:vAlign w:val="center"/>
                  <w:hideMark/>
                </w:tcPr>
                <w:p w14:paraId="5A3B87BA"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hideMark/>
                </w:tcPr>
                <w:p w14:paraId="38D2CCF4" w14:textId="77777777" w:rsidR="008B51FF" w:rsidRDefault="008B51FF" w:rsidP="008B51FF">
                  <w:pPr>
                    <w:jc w:val="center"/>
                    <w:rPr>
                      <w:rFonts w:ascii="Book Antiqua" w:hAnsi="Book Antiqua"/>
                      <w:sz w:val="22"/>
                      <w:szCs w:val="22"/>
                    </w:rPr>
                  </w:pPr>
                  <w:r>
                    <w:rPr>
                      <w:rFonts w:ascii="Book Antiqua" w:hAnsi="Book Antiqua"/>
                      <w:sz w:val="22"/>
                      <w:szCs w:val="22"/>
                    </w:rPr>
                    <w:t>(h)</w:t>
                  </w:r>
                </w:p>
              </w:tc>
              <w:tc>
                <w:tcPr>
                  <w:tcW w:w="1286" w:type="dxa"/>
                  <w:shd w:val="clear" w:color="auto" w:fill="auto"/>
                  <w:noWrap/>
                  <w:vAlign w:val="center"/>
                  <w:hideMark/>
                </w:tcPr>
                <w:p w14:paraId="0A0D7314" w14:textId="77777777" w:rsidR="008B51FF" w:rsidRDefault="008B51FF" w:rsidP="008B51FF">
                  <w:pPr>
                    <w:jc w:val="both"/>
                    <w:rPr>
                      <w:rFonts w:ascii="Book Antiqua" w:hAnsi="Book Antiqua"/>
                      <w:sz w:val="22"/>
                      <w:szCs w:val="22"/>
                    </w:rPr>
                  </w:pPr>
                  <w:r>
                    <w:rPr>
                      <w:rFonts w:ascii="Book Antiqua" w:hAnsi="Book Antiqua"/>
                      <w:sz w:val="22"/>
                      <w:szCs w:val="22"/>
                    </w:rPr>
                    <w:t>GCC 23</w:t>
                  </w:r>
                </w:p>
              </w:tc>
              <w:tc>
                <w:tcPr>
                  <w:tcW w:w="284" w:type="dxa"/>
                  <w:shd w:val="clear" w:color="auto" w:fill="auto"/>
                  <w:noWrap/>
                  <w:vAlign w:val="center"/>
                  <w:hideMark/>
                </w:tcPr>
                <w:p w14:paraId="41046FDA" w14:textId="77777777" w:rsidR="008B51FF" w:rsidRDefault="008B51FF" w:rsidP="008B51FF">
                  <w:pPr>
                    <w:jc w:val="both"/>
                    <w:rPr>
                      <w:rFonts w:ascii="Book Antiqua" w:hAnsi="Book Antiqua"/>
                      <w:sz w:val="22"/>
                      <w:szCs w:val="22"/>
                    </w:rPr>
                  </w:pPr>
                </w:p>
              </w:tc>
              <w:tc>
                <w:tcPr>
                  <w:tcW w:w="3557" w:type="dxa"/>
                  <w:shd w:val="clear" w:color="auto" w:fill="auto"/>
                  <w:noWrap/>
                  <w:vAlign w:val="center"/>
                  <w:hideMark/>
                </w:tcPr>
                <w:p w14:paraId="6243D0C4" w14:textId="77777777" w:rsidR="008B51FF" w:rsidRDefault="008B51FF" w:rsidP="008B51FF">
                  <w:pPr>
                    <w:rPr>
                      <w:rFonts w:ascii="Book Antiqua" w:hAnsi="Book Antiqua"/>
                      <w:sz w:val="22"/>
                      <w:szCs w:val="22"/>
                    </w:rPr>
                  </w:pPr>
                  <w:r>
                    <w:rPr>
                      <w:rFonts w:ascii="Book Antiqua" w:hAnsi="Book Antiqua"/>
                      <w:sz w:val="22"/>
                      <w:szCs w:val="22"/>
                    </w:rPr>
                    <w:t>Functional Guarantee</w:t>
                  </w:r>
                </w:p>
              </w:tc>
            </w:tr>
            <w:tr w:rsidR="008B51FF" w14:paraId="3A4809C5" w14:textId="77777777" w:rsidTr="008B51FF">
              <w:trPr>
                <w:trHeight w:val="522"/>
              </w:trPr>
              <w:tc>
                <w:tcPr>
                  <w:tcW w:w="508" w:type="dxa"/>
                  <w:shd w:val="clear" w:color="auto" w:fill="auto"/>
                  <w:noWrap/>
                  <w:vAlign w:val="center"/>
                  <w:hideMark/>
                </w:tcPr>
                <w:p w14:paraId="26A0B18C"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hideMark/>
                </w:tcPr>
                <w:p w14:paraId="7DC8181B" w14:textId="77777777" w:rsidR="008B51FF" w:rsidRDefault="008B51FF" w:rsidP="008B51FF">
                  <w:pPr>
                    <w:jc w:val="center"/>
                    <w:rPr>
                      <w:rFonts w:ascii="Book Antiqua" w:hAnsi="Book Antiqua"/>
                      <w:sz w:val="22"/>
                      <w:szCs w:val="22"/>
                    </w:rPr>
                  </w:pPr>
                  <w:r>
                    <w:rPr>
                      <w:rFonts w:ascii="Book Antiqua" w:hAnsi="Book Antiqua"/>
                      <w:sz w:val="22"/>
                      <w:szCs w:val="22"/>
                    </w:rPr>
                    <w:t>(</w:t>
                  </w:r>
                  <w:proofErr w:type="spellStart"/>
                  <w:r>
                    <w:rPr>
                      <w:rFonts w:ascii="Book Antiqua" w:hAnsi="Book Antiqua"/>
                      <w:sz w:val="22"/>
                      <w:szCs w:val="22"/>
                    </w:rPr>
                    <w:t>i</w:t>
                  </w:r>
                  <w:proofErr w:type="spellEnd"/>
                  <w:r>
                    <w:rPr>
                      <w:rFonts w:ascii="Book Antiqua" w:hAnsi="Book Antiqua"/>
                      <w:sz w:val="22"/>
                      <w:szCs w:val="22"/>
                    </w:rPr>
                    <w:t>)</w:t>
                  </w:r>
                </w:p>
              </w:tc>
              <w:tc>
                <w:tcPr>
                  <w:tcW w:w="1286" w:type="dxa"/>
                  <w:shd w:val="clear" w:color="auto" w:fill="auto"/>
                  <w:noWrap/>
                  <w:vAlign w:val="center"/>
                  <w:hideMark/>
                </w:tcPr>
                <w:p w14:paraId="0051B242" w14:textId="77777777" w:rsidR="008B51FF" w:rsidRDefault="008B51FF" w:rsidP="008B51FF">
                  <w:pPr>
                    <w:jc w:val="both"/>
                    <w:rPr>
                      <w:rFonts w:ascii="Book Antiqua" w:hAnsi="Book Antiqua"/>
                      <w:sz w:val="22"/>
                      <w:szCs w:val="22"/>
                    </w:rPr>
                  </w:pPr>
                  <w:r>
                    <w:rPr>
                      <w:rFonts w:ascii="Book Antiqua" w:hAnsi="Book Antiqua"/>
                      <w:sz w:val="22"/>
                      <w:szCs w:val="22"/>
                    </w:rPr>
                    <w:t>GCC 25</w:t>
                  </w:r>
                </w:p>
              </w:tc>
              <w:tc>
                <w:tcPr>
                  <w:tcW w:w="284" w:type="dxa"/>
                  <w:shd w:val="clear" w:color="auto" w:fill="auto"/>
                  <w:noWrap/>
                  <w:vAlign w:val="center"/>
                  <w:hideMark/>
                </w:tcPr>
                <w:p w14:paraId="59303790" w14:textId="77777777" w:rsidR="008B51FF" w:rsidRDefault="008B51FF" w:rsidP="008B51FF">
                  <w:pPr>
                    <w:jc w:val="both"/>
                    <w:rPr>
                      <w:rFonts w:ascii="Book Antiqua" w:hAnsi="Book Antiqua"/>
                      <w:sz w:val="22"/>
                      <w:szCs w:val="22"/>
                    </w:rPr>
                  </w:pPr>
                </w:p>
              </w:tc>
              <w:tc>
                <w:tcPr>
                  <w:tcW w:w="3557" w:type="dxa"/>
                  <w:shd w:val="clear" w:color="auto" w:fill="auto"/>
                  <w:noWrap/>
                  <w:vAlign w:val="center"/>
                  <w:hideMark/>
                </w:tcPr>
                <w:p w14:paraId="29D061E3" w14:textId="77777777" w:rsidR="008B51FF" w:rsidRDefault="008B51FF" w:rsidP="008B51FF">
                  <w:pPr>
                    <w:rPr>
                      <w:rFonts w:ascii="Book Antiqua" w:hAnsi="Book Antiqua"/>
                      <w:sz w:val="22"/>
                      <w:szCs w:val="22"/>
                    </w:rPr>
                  </w:pPr>
                  <w:r>
                    <w:rPr>
                      <w:rFonts w:ascii="Book Antiqua" w:hAnsi="Book Antiqua"/>
                      <w:sz w:val="22"/>
                      <w:szCs w:val="22"/>
                    </w:rPr>
                    <w:t>Patent Indemnity</w:t>
                  </w:r>
                </w:p>
              </w:tc>
            </w:tr>
            <w:tr w:rsidR="008B51FF" w14:paraId="3B3108AF" w14:textId="77777777" w:rsidTr="008B51FF">
              <w:trPr>
                <w:trHeight w:val="522"/>
              </w:trPr>
              <w:tc>
                <w:tcPr>
                  <w:tcW w:w="508" w:type="dxa"/>
                  <w:shd w:val="clear" w:color="auto" w:fill="auto"/>
                  <w:noWrap/>
                  <w:vAlign w:val="center"/>
                  <w:hideMark/>
                </w:tcPr>
                <w:p w14:paraId="78ABAF44"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hideMark/>
                </w:tcPr>
                <w:p w14:paraId="6D6FC8B3" w14:textId="77777777" w:rsidR="008B51FF" w:rsidRDefault="008B51FF" w:rsidP="008B51FF">
                  <w:pPr>
                    <w:jc w:val="center"/>
                    <w:rPr>
                      <w:rFonts w:ascii="Book Antiqua" w:hAnsi="Book Antiqua"/>
                      <w:sz w:val="22"/>
                      <w:szCs w:val="22"/>
                    </w:rPr>
                  </w:pPr>
                  <w:r>
                    <w:rPr>
                      <w:rFonts w:ascii="Book Antiqua" w:hAnsi="Book Antiqua"/>
                      <w:sz w:val="22"/>
                      <w:szCs w:val="22"/>
                    </w:rPr>
                    <w:t>(j)</w:t>
                  </w:r>
                </w:p>
              </w:tc>
              <w:tc>
                <w:tcPr>
                  <w:tcW w:w="1286" w:type="dxa"/>
                  <w:shd w:val="clear" w:color="auto" w:fill="auto"/>
                  <w:noWrap/>
                  <w:vAlign w:val="center"/>
                  <w:hideMark/>
                </w:tcPr>
                <w:p w14:paraId="747364C0" w14:textId="77777777" w:rsidR="008B51FF" w:rsidRDefault="008B51FF" w:rsidP="008B51FF">
                  <w:pPr>
                    <w:jc w:val="both"/>
                    <w:rPr>
                      <w:rFonts w:ascii="Book Antiqua" w:hAnsi="Book Antiqua"/>
                      <w:sz w:val="22"/>
                      <w:szCs w:val="22"/>
                    </w:rPr>
                  </w:pPr>
                  <w:r>
                    <w:rPr>
                      <w:rFonts w:ascii="Book Antiqua" w:hAnsi="Book Antiqua"/>
                      <w:sz w:val="22"/>
                      <w:szCs w:val="22"/>
                    </w:rPr>
                    <w:t>GCC 26</w:t>
                  </w:r>
                </w:p>
              </w:tc>
              <w:tc>
                <w:tcPr>
                  <w:tcW w:w="284" w:type="dxa"/>
                  <w:shd w:val="clear" w:color="auto" w:fill="auto"/>
                  <w:noWrap/>
                  <w:vAlign w:val="center"/>
                  <w:hideMark/>
                </w:tcPr>
                <w:p w14:paraId="09ECFEFB" w14:textId="77777777" w:rsidR="008B51FF" w:rsidRDefault="008B51FF" w:rsidP="008B51FF">
                  <w:pPr>
                    <w:jc w:val="both"/>
                    <w:rPr>
                      <w:rFonts w:ascii="Book Antiqua" w:hAnsi="Book Antiqua"/>
                      <w:sz w:val="22"/>
                      <w:szCs w:val="22"/>
                    </w:rPr>
                  </w:pPr>
                </w:p>
              </w:tc>
              <w:tc>
                <w:tcPr>
                  <w:tcW w:w="3557" w:type="dxa"/>
                  <w:shd w:val="clear" w:color="auto" w:fill="auto"/>
                  <w:noWrap/>
                  <w:vAlign w:val="center"/>
                  <w:hideMark/>
                </w:tcPr>
                <w:p w14:paraId="63FEA5F1" w14:textId="77777777" w:rsidR="008B51FF" w:rsidRDefault="008B51FF" w:rsidP="008B51FF">
                  <w:pPr>
                    <w:rPr>
                      <w:rFonts w:ascii="Book Antiqua" w:hAnsi="Book Antiqua"/>
                      <w:sz w:val="22"/>
                      <w:szCs w:val="22"/>
                    </w:rPr>
                  </w:pPr>
                  <w:r>
                    <w:rPr>
                      <w:rFonts w:ascii="Book Antiqua" w:hAnsi="Book Antiqua"/>
                      <w:sz w:val="22"/>
                      <w:szCs w:val="22"/>
                    </w:rPr>
                    <w:t>Limitation of Liability</w:t>
                  </w:r>
                </w:p>
              </w:tc>
            </w:tr>
            <w:tr w:rsidR="008B51FF" w14:paraId="54543C53" w14:textId="77777777" w:rsidTr="008B51FF">
              <w:trPr>
                <w:trHeight w:val="825"/>
              </w:trPr>
              <w:tc>
                <w:tcPr>
                  <w:tcW w:w="508" w:type="dxa"/>
                  <w:shd w:val="clear" w:color="auto" w:fill="auto"/>
                  <w:noWrap/>
                  <w:vAlign w:val="center"/>
                  <w:hideMark/>
                </w:tcPr>
                <w:p w14:paraId="6326FE42"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hideMark/>
                </w:tcPr>
                <w:p w14:paraId="69F51E43" w14:textId="77777777" w:rsidR="008B51FF" w:rsidRDefault="008B51FF" w:rsidP="008B51FF">
                  <w:pPr>
                    <w:jc w:val="center"/>
                    <w:rPr>
                      <w:rFonts w:ascii="Book Antiqua" w:hAnsi="Book Antiqua"/>
                      <w:sz w:val="22"/>
                      <w:szCs w:val="22"/>
                    </w:rPr>
                  </w:pPr>
                  <w:r>
                    <w:rPr>
                      <w:rFonts w:ascii="Book Antiqua" w:hAnsi="Book Antiqua"/>
                      <w:sz w:val="22"/>
                      <w:szCs w:val="22"/>
                    </w:rPr>
                    <w:t>(k)</w:t>
                  </w:r>
                </w:p>
              </w:tc>
              <w:tc>
                <w:tcPr>
                  <w:tcW w:w="1286" w:type="dxa"/>
                  <w:shd w:val="clear" w:color="auto" w:fill="auto"/>
                  <w:noWrap/>
                  <w:vAlign w:val="center"/>
                  <w:hideMark/>
                </w:tcPr>
                <w:p w14:paraId="7B96ECF1" w14:textId="77777777" w:rsidR="008B51FF" w:rsidRDefault="008B51FF" w:rsidP="008B51FF">
                  <w:pPr>
                    <w:jc w:val="both"/>
                    <w:rPr>
                      <w:rFonts w:ascii="Book Antiqua" w:hAnsi="Book Antiqua"/>
                      <w:sz w:val="22"/>
                      <w:szCs w:val="22"/>
                    </w:rPr>
                  </w:pPr>
                  <w:r>
                    <w:rPr>
                      <w:rFonts w:ascii="Book Antiqua" w:hAnsi="Book Antiqua"/>
                      <w:sz w:val="22"/>
                      <w:szCs w:val="22"/>
                    </w:rPr>
                    <w:t>GCC 38</w:t>
                  </w:r>
                </w:p>
              </w:tc>
              <w:tc>
                <w:tcPr>
                  <w:tcW w:w="284" w:type="dxa"/>
                  <w:shd w:val="clear" w:color="auto" w:fill="auto"/>
                  <w:noWrap/>
                  <w:vAlign w:val="center"/>
                  <w:hideMark/>
                </w:tcPr>
                <w:p w14:paraId="680CDC60" w14:textId="77777777" w:rsidR="008B51FF" w:rsidRDefault="008B51FF" w:rsidP="008B51FF">
                  <w:pPr>
                    <w:jc w:val="both"/>
                    <w:rPr>
                      <w:rFonts w:ascii="Book Antiqua" w:hAnsi="Book Antiqua"/>
                      <w:sz w:val="22"/>
                      <w:szCs w:val="22"/>
                    </w:rPr>
                  </w:pPr>
                </w:p>
              </w:tc>
              <w:tc>
                <w:tcPr>
                  <w:tcW w:w="3557" w:type="dxa"/>
                  <w:shd w:val="clear" w:color="auto" w:fill="auto"/>
                  <w:noWrap/>
                  <w:vAlign w:val="center"/>
                  <w:hideMark/>
                </w:tcPr>
                <w:p w14:paraId="506F2E68" w14:textId="77777777" w:rsidR="008B51FF" w:rsidRDefault="008B51FF" w:rsidP="008B51FF">
                  <w:pPr>
                    <w:rPr>
                      <w:rFonts w:ascii="Book Antiqua" w:hAnsi="Book Antiqua"/>
                      <w:sz w:val="22"/>
                      <w:szCs w:val="22"/>
                    </w:rPr>
                  </w:pPr>
                  <w:r>
                    <w:rPr>
                      <w:rFonts w:ascii="Book Antiqua" w:hAnsi="Book Antiqua"/>
                      <w:sz w:val="22"/>
                      <w:szCs w:val="22"/>
                    </w:rPr>
                    <w:t>Settlement of Disputes</w:t>
                  </w:r>
                </w:p>
              </w:tc>
            </w:tr>
            <w:tr w:rsidR="008B51FF" w14:paraId="33C65393" w14:textId="77777777" w:rsidTr="008B51FF">
              <w:trPr>
                <w:trHeight w:val="765"/>
              </w:trPr>
              <w:tc>
                <w:tcPr>
                  <w:tcW w:w="508" w:type="dxa"/>
                  <w:shd w:val="clear" w:color="auto" w:fill="auto"/>
                  <w:noWrap/>
                  <w:vAlign w:val="center"/>
                  <w:hideMark/>
                </w:tcPr>
                <w:p w14:paraId="3E9B0F40"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hideMark/>
                </w:tcPr>
                <w:p w14:paraId="5DA4CE95" w14:textId="77777777" w:rsidR="008B51FF" w:rsidRDefault="008B51FF" w:rsidP="008B51FF">
                  <w:pPr>
                    <w:jc w:val="center"/>
                    <w:rPr>
                      <w:rFonts w:ascii="Book Antiqua" w:hAnsi="Book Antiqua"/>
                      <w:sz w:val="22"/>
                      <w:szCs w:val="22"/>
                    </w:rPr>
                  </w:pPr>
                  <w:r>
                    <w:rPr>
                      <w:rFonts w:ascii="Book Antiqua" w:hAnsi="Book Antiqua"/>
                      <w:sz w:val="22"/>
                      <w:szCs w:val="22"/>
                    </w:rPr>
                    <w:t>(l)</w:t>
                  </w:r>
                </w:p>
              </w:tc>
              <w:tc>
                <w:tcPr>
                  <w:tcW w:w="1286" w:type="dxa"/>
                  <w:shd w:val="clear" w:color="auto" w:fill="auto"/>
                  <w:noWrap/>
                  <w:vAlign w:val="center"/>
                  <w:hideMark/>
                </w:tcPr>
                <w:p w14:paraId="16961D26" w14:textId="77777777" w:rsidR="008B51FF" w:rsidRDefault="008B51FF" w:rsidP="008B51FF">
                  <w:pPr>
                    <w:jc w:val="both"/>
                    <w:rPr>
                      <w:rFonts w:ascii="Book Antiqua" w:hAnsi="Book Antiqua"/>
                      <w:sz w:val="22"/>
                      <w:szCs w:val="22"/>
                    </w:rPr>
                  </w:pPr>
                  <w:r>
                    <w:rPr>
                      <w:rFonts w:ascii="Book Antiqua" w:hAnsi="Book Antiqua"/>
                      <w:sz w:val="22"/>
                      <w:szCs w:val="22"/>
                    </w:rPr>
                    <w:t>GCC 39</w:t>
                  </w:r>
                </w:p>
              </w:tc>
              <w:tc>
                <w:tcPr>
                  <w:tcW w:w="284" w:type="dxa"/>
                  <w:shd w:val="clear" w:color="auto" w:fill="auto"/>
                  <w:noWrap/>
                  <w:vAlign w:val="center"/>
                  <w:hideMark/>
                </w:tcPr>
                <w:p w14:paraId="17E8E751" w14:textId="77777777" w:rsidR="008B51FF" w:rsidRDefault="008B51FF" w:rsidP="008B51FF">
                  <w:pPr>
                    <w:jc w:val="both"/>
                    <w:rPr>
                      <w:rFonts w:ascii="Book Antiqua" w:hAnsi="Book Antiqua"/>
                      <w:sz w:val="22"/>
                      <w:szCs w:val="22"/>
                    </w:rPr>
                  </w:pPr>
                </w:p>
              </w:tc>
              <w:tc>
                <w:tcPr>
                  <w:tcW w:w="3557" w:type="dxa"/>
                  <w:shd w:val="clear" w:color="auto" w:fill="auto"/>
                  <w:noWrap/>
                  <w:vAlign w:val="center"/>
                  <w:hideMark/>
                </w:tcPr>
                <w:p w14:paraId="5CFEBDDB" w14:textId="77777777" w:rsidR="008B51FF" w:rsidRDefault="008B51FF" w:rsidP="008B51FF">
                  <w:pPr>
                    <w:rPr>
                      <w:rFonts w:ascii="Book Antiqua" w:hAnsi="Book Antiqua"/>
                      <w:sz w:val="22"/>
                      <w:szCs w:val="22"/>
                    </w:rPr>
                  </w:pPr>
                  <w:r>
                    <w:rPr>
                      <w:rFonts w:ascii="Book Antiqua" w:hAnsi="Book Antiqua"/>
                      <w:sz w:val="22"/>
                      <w:szCs w:val="22"/>
                    </w:rPr>
                    <w:t>Arbitration</w:t>
                  </w:r>
                </w:p>
              </w:tc>
            </w:tr>
            <w:tr w:rsidR="008B51FF" w14:paraId="35DDE482" w14:textId="77777777" w:rsidTr="008B51FF">
              <w:trPr>
                <w:trHeight w:val="1035"/>
              </w:trPr>
              <w:tc>
                <w:tcPr>
                  <w:tcW w:w="508" w:type="dxa"/>
                  <w:shd w:val="clear" w:color="auto" w:fill="auto"/>
                  <w:noWrap/>
                  <w:vAlign w:val="center"/>
                  <w:hideMark/>
                </w:tcPr>
                <w:p w14:paraId="5A810026"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hideMark/>
                </w:tcPr>
                <w:p w14:paraId="21EF922A" w14:textId="77777777" w:rsidR="008B51FF" w:rsidRDefault="008B51FF" w:rsidP="008B51FF">
                  <w:pPr>
                    <w:jc w:val="center"/>
                    <w:rPr>
                      <w:rFonts w:ascii="Book Antiqua" w:hAnsi="Book Antiqua"/>
                      <w:sz w:val="22"/>
                      <w:szCs w:val="22"/>
                    </w:rPr>
                  </w:pPr>
                  <w:r>
                    <w:rPr>
                      <w:rFonts w:ascii="Book Antiqua" w:hAnsi="Book Antiqua"/>
                      <w:sz w:val="22"/>
                      <w:szCs w:val="22"/>
                    </w:rPr>
                    <w:t>(m)</w:t>
                  </w:r>
                </w:p>
              </w:tc>
              <w:tc>
                <w:tcPr>
                  <w:tcW w:w="1570" w:type="dxa"/>
                  <w:gridSpan w:val="2"/>
                  <w:shd w:val="clear" w:color="auto" w:fill="auto"/>
                  <w:hideMark/>
                </w:tcPr>
                <w:p w14:paraId="7EC71F5C" w14:textId="77777777" w:rsidR="008B51FF" w:rsidRDefault="008B51FF" w:rsidP="008B51FF">
                  <w:pPr>
                    <w:rPr>
                      <w:rFonts w:ascii="Book Antiqua" w:hAnsi="Book Antiqua"/>
                      <w:sz w:val="22"/>
                      <w:szCs w:val="22"/>
                    </w:rPr>
                  </w:pPr>
                  <w:r>
                    <w:rPr>
                      <w:rFonts w:ascii="Book Antiqua" w:hAnsi="Book Antiqua"/>
                      <w:sz w:val="22"/>
                      <w:szCs w:val="22"/>
                    </w:rPr>
                    <w:t>Appendix 2 to Form of Contract Agreement</w:t>
                  </w:r>
                </w:p>
                <w:p w14:paraId="380AFEEA" w14:textId="77777777" w:rsidR="008B51FF" w:rsidRDefault="008B51FF" w:rsidP="008B51FF">
                  <w:pPr>
                    <w:rPr>
                      <w:rFonts w:ascii="Book Antiqua" w:hAnsi="Book Antiqua"/>
                      <w:sz w:val="22"/>
                      <w:szCs w:val="22"/>
                    </w:rPr>
                  </w:pPr>
                </w:p>
              </w:tc>
              <w:tc>
                <w:tcPr>
                  <w:tcW w:w="3557" w:type="dxa"/>
                  <w:shd w:val="clear" w:color="auto" w:fill="auto"/>
                  <w:noWrap/>
                  <w:hideMark/>
                </w:tcPr>
                <w:p w14:paraId="18E21F77" w14:textId="77777777" w:rsidR="008B51FF" w:rsidRDefault="008B51FF" w:rsidP="008B51FF">
                  <w:pPr>
                    <w:rPr>
                      <w:rFonts w:ascii="Book Antiqua" w:hAnsi="Book Antiqua"/>
                      <w:sz w:val="22"/>
                      <w:szCs w:val="22"/>
                    </w:rPr>
                  </w:pPr>
                  <w:r>
                    <w:rPr>
                      <w:rFonts w:ascii="Book Antiqua" w:hAnsi="Book Antiqua"/>
                      <w:sz w:val="22"/>
                      <w:szCs w:val="22"/>
                    </w:rPr>
                    <w:t>Price Adjustment</w:t>
                  </w:r>
                </w:p>
              </w:tc>
            </w:tr>
            <w:tr w:rsidR="008B51FF" w14:paraId="50825140" w14:textId="77777777" w:rsidTr="008B51FF">
              <w:trPr>
                <w:trHeight w:val="945"/>
              </w:trPr>
              <w:tc>
                <w:tcPr>
                  <w:tcW w:w="508" w:type="dxa"/>
                  <w:shd w:val="clear" w:color="auto" w:fill="auto"/>
                  <w:noWrap/>
                  <w:vAlign w:val="center"/>
                  <w:hideMark/>
                </w:tcPr>
                <w:p w14:paraId="1C94259F" w14:textId="77777777" w:rsidR="008B51FF" w:rsidRDefault="008B51FF" w:rsidP="008B51FF">
                  <w:pPr>
                    <w:ind w:firstLineChars="200" w:firstLine="440"/>
                    <w:rPr>
                      <w:rFonts w:ascii="Book Antiqua" w:hAnsi="Book Antiqua"/>
                      <w:sz w:val="22"/>
                      <w:szCs w:val="22"/>
                    </w:rPr>
                  </w:pPr>
                </w:p>
              </w:tc>
              <w:tc>
                <w:tcPr>
                  <w:tcW w:w="5684" w:type="dxa"/>
                  <w:gridSpan w:val="4"/>
                  <w:shd w:val="clear" w:color="auto" w:fill="auto"/>
                  <w:hideMark/>
                </w:tcPr>
                <w:p w14:paraId="7A7408CB" w14:textId="77777777" w:rsidR="008B51FF" w:rsidRDefault="008B51FF" w:rsidP="008B51FF">
                  <w:pPr>
                    <w:jc w:val="both"/>
                    <w:rPr>
                      <w:rFonts w:ascii="Book Antiqua" w:hAnsi="Book Antiqua"/>
                      <w:sz w:val="22"/>
                      <w:szCs w:val="22"/>
                    </w:rPr>
                  </w:pPr>
                  <w:r>
                    <w:rPr>
                      <w:rFonts w:ascii="Book Antiqua" w:hAnsi="Book Antiqua"/>
                      <w:sz w:val="22"/>
                      <w:szCs w:val="22"/>
                    </w:rPr>
                    <w:t>Further we understand that deviation taken in any of the above clauses by us may make our bid non-responsive as per provision of bidding documents and be rejected by you.</w:t>
                  </w:r>
                </w:p>
              </w:tc>
            </w:tr>
          </w:tbl>
          <w:p w14:paraId="0D181BE3" w14:textId="77777777" w:rsidR="008B51FF" w:rsidRDefault="008B51FF" w:rsidP="008B51FF">
            <w:pPr>
              <w:pStyle w:val="Default"/>
              <w:spacing w:line="276" w:lineRule="auto"/>
              <w:rPr>
                <w:rFonts w:ascii="Book Antiqua" w:hAnsi="Book Antiqua"/>
                <w:sz w:val="22"/>
                <w:szCs w:val="22"/>
              </w:rPr>
            </w:pPr>
          </w:p>
        </w:tc>
        <w:tc>
          <w:tcPr>
            <w:tcW w:w="6570" w:type="dxa"/>
            <w:tcBorders>
              <w:top w:val="single" w:sz="4" w:space="0" w:color="auto"/>
              <w:left w:val="single" w:sz="4" w:space="0" w:color="auto"/>
              <w:bottom w:val="single" w:sz="4" w:space="0" w:color="auto"/>
              <w:right w:val="single" w:sz="4" w:space="0" w:color="auto"/>
            </w:tcBorders>
          </w:tcPr>
          <w:tbl>
            <w:tblPr>
              <w:tblW w:w="6378" w:type="dxa"/>
              <w:tblLayout w:type="fixed"/>
              <w:tblLook w:val="04A0" w:firstRow="1" w:lastRow="0" w:firstColumn="1" w:lastColumn="0" w:noHBand="0" w:noVBand="1"/>
            </w:tblPr>
            <w:tblGrid>
              <w:gridCol w:w="508"/>
              <w:gridCol w:w="557"/>
              <w:gridCol w:w="1286"/>
              <w:gridCol w:w="284"/>
              <w:gridCol w:w="3743"/>
            </w:tblGrid>
            <w:tr w:rsidR="008B51FF" w14:paraId="4722D9F0" w14:textId="77777777" w:rsidTr="008B51FF">
              <w:trPr>
                <w:trHeight w:val="960"/>
              </w:trPr>
              <w:tc>
                <w:tcPr>
                  <w:tcW w:w="508" w:type="dxa"/>
                  <w:shd w:val="clear" w:color="auto" w:fill="auto"/>
                  <w:noWrap/>
                  <w:hideMark/>
                </w:tcPr>
                <w:p w14:paraId="3273E7AE" w14:textId="77777777" w:rsidR="008B51FF" w:rsidRDefault="008B51FF" w:rsidP="008B51FF">
                  <w:pPr>
                    <w:jc w:val="center"/>
                    <w:rPr>
                      <w:rFonts w:ascii="Book Antiqua" w:hAnsi="Book Antiqua"/>
                      <w:sz w:val="22"/>
                      <w:szCs w:val="22"/>
                      <w:lang w:val="en-IN" w:eastAsia="en-IN"/>
                    </w:rPr>
                  </w:pPr>
                  <w:r>
                    <w:rPr>
                      <w:rFonts w:ascii="Book Antiqua" w:hAnsi="Book Antiqua"/>
                      <w:sz w:val="22"/>
                      <w:szCs w:val="22"/>
                    </w:rPr>
                    <w:lastRenderedPageBreak/>
                    <w:t>6.0</w:t>
                  </w:r>
                </w:p>
              </w:tc>
              <w:tc>
                <w:tcPr>
                  <w:tcW w:w="5870" w:type="dxa"/>
                  <w:gridSpan w:val="4"/>
                  <w:shd w:val="clear" w:color="auto" w:fill="auto"/>
                  <w:hideMark/>
                </w:tcPr>
                <w:p w14:paraId="238BD97A" w14:textId="77777777" w:rsidR="008B51FF" w:rsidRDefault="008B51FF" w:rsidP="008B51FF">
                  <w:pPr>
                    <w:jc w:val="both"/>
                    <w:rPr>
                      <w:rFonts w:ascii="Book Antiqua" w:hAnsi="Book Antiqua"/>
                      <w:sz w:val="22"/>
                      <w:szCs w:val="22"/>
                    </w:rPr>
                  </w:pPr>
                  <w:r>
                    <w:rPr>
                      <w:rFonts w:ascii="Book Antiqua" w:hAnsi="Book Antiqua"/>
                      <w:sz w:val="22"/>
                      <w:szCs w:val="22"/>
                    </w:rPr>
                    <w:t>We have read the provisions of following clauses and confirm that the specified stipulations of these clauses are acceptable to us:</w:t>
                  </w:r>
                </w:p>
              </w:tc>
            </w:tr>
            <w:tr w:rsidR="008B51FF" w14:paraId="19BEBF04" w14:textId="77777777" w:rsidTr="008B51FF">
              <w:trPr>
                <w:trHeight w:val="522"/>
              </w:trPr>
              <w:tc>
                <w:tcPr>
                  <w:tcW w:w="508" w:type="dxa"/>
                  <w:shd w:val="clear" w:color="auto" w:fill="auto"/>
                  <w:noWrap/>
                  <w:vAlign w:val="center"/>
                  <w:hideMark/>
                </w:tcPr>
                <w:p w14:paraId="1F0FA401" w14:textId="77777777" w:rsidR="008B51FF" w:rsidRDefault="008B51FF" w:rsidP="008B51FF">
                  <w:pPr>
                    <w:jc w:val="both"/>
                    <w:rPr>
                      <w:rFonts w:ascii="Book Antiqua" w:hAnsi="Book Antiqua"/>
                      <w:sz w:val="22"/>
                      <w:szCs w:val="22"/>
                    </w:rPr>
                  </w:pPr>
                </w:p>
              </w:tc>
              <w:tc>
                <w:tcPr>
                  <w:tcW w:w="557" w:type="dxa"/>
                  <w:shd w:val="clear" w:color="auto" w:fill="auto"/>
                  <w:noWrap/>
                  <w:vAlign w:val="center"/>
                  <w:hideMark/>
                </w:tcPr>
                <w:p w14:paraId="36138FB5" w14:textId="77777777" w:rsidR="008B51FF" w:rsidRDefault="008B51FF" w:rsidP="008B51FF">
                  <w:pPr>
                    <w:jc w:val="center"/>
                    <w:rPr>
                      <w:rFonts w:ascii="Book Antiqua" w:hAnsi="Book Antiqua"/>
                      <w:sz w:val="22"/>
                      <w:szCs w:val="22"/>
                    </w:rPr>
                  </w:pPr>
                  <w:r>
                    <w:rPr>
                      <w:rFonts w:ascii="Book Antiqua" w:hAnsi="Book Antiqua"/>
                      <w:sz w:val="22"/>
                      <w:szCs w:val="22"/>
                    </w:rPr>
                    <w:t>(a)</w:t>
                  </w:r>
                </w:p>
              </w:tc>
              <w:tc>
                <w:tcPr>
                  <w:tcW w:w="1286" w:type="dxa"/>
                  <w:shd w:val="clear" w:color="auto" w:fill="auto"/>
                  <w:noWrap/>
                  <w:vAlign w:val="center"/>
                  <w:hideMark/>
                </w:tcPr>
                <w:p w14:paraId="277CE853" w14:textId="77777777" w:rsidR="008B51FF" w:rsidRDefault="008B51FF" w:rsidP="008B51FF">
                  <w:pPr>
                    <w:jc w:val="both"/>
                    <w:rPr>
                      <w:rFonts w:ascii="Book Antiqua" w:hAnsi="Book Antiqua"/>
                      <w:sz w:val="22"/>
                      <w:szCs w:val="22"/>
                    </w:rPr>
                  </w:pPr>
                  <w:r>
                    <w:rPr>
                      <w:rFonts w:ascii="Book Antiqua" w:hAnsi="Book Antiqua"/>
                      <w:sz w:val="22"/>
                      <w:szCs w:val="22"/>
                    </w:rPr>
                    <w:t>GCC 2.14</w:t>
                  </w:r>
                </w:p>
              </w:tc>
              <w:tc>
                <w:tcPr>
                  <w:tcW w:w="284" w:type="dxa"/>
                  <w:shd w:val="clear" w:color="auto" w:fill="auto"/>
                  <w:noWrap/>
                  <w:vAlign w:val="center"/>
                  <w:hideMark/>
                </w:tcPr>
                <w:p w14:paraId="7DE97C42" w14:textId="77777777" w:rsidR="008B51FF" w:rsidRDefault="008B51FF" w:rsidP="008B51FF">
                  <w:pPr>
                    <w:jc w:val="both"/>
                    <w:rPr>
                      <w:rFonts w:ascii="Book Antiqua" w:hAnsi="Book Antiqua"/>
                      <w:sz w:val="22"/>
                      <w:szCs w:val="22"/>
                    </w:rPr>
                  </w:pPr>
                </w:p>
              </w:tc>
              <w:tc>
                <w:tcPr>
                  <w:tcW w:w="3743" w:type="dxa"/>
                  <w:shd w:val="clear" w:color="auto" w:fill="auto"/>
                  <w:noWrap/>
                  <w:vAlign w:val="center"/>
                  <w:hideMark/>
                </w:tcPr>
                <w:p w14:paraId="0150F474" w14:textId="77777777" w:rsidR="008B51FF" w:rsidRDefault="008B51FF" w:rsidP="008B51FF">
                  <w:pPr>
                    <w:rPr>
                      <w:rFonts w:ascii="Book Antiqua" w:hAnsi="Book Antiqua"/>
                      <w:sz w:val="22"/>
                      <w:szCs w:val="22"/>
                    </w:rPr>
                  </w:pPr>
                  <w:r>
                    <w:rPr>
                      <w:rFonts w:ascii="Book Antiqua" w:hAnsi="Book Antiqua"/>
                      <w:sz w:val="22"/>
                      <w:szCs w:val="22"/>
                    </w:rPr>
                    <w:t>Governing Law</w:t>
                  </w:r>
                </w:p>
              </w:tc>
            </w:tr>
            <w:tr w:rsidR="008B51FF" w14:paraId="5646DF0A" w14:textId="77777777" w:rsidTr="008B51FF">
              <w:trPr>
                <w:trHeight w:val="522"/>
              </w:trPr>
              <w:tc>
                <w:tcPr>
                  <w:tcW w:w="508" w:type="dxa"/>
                  <w:shd w:val="clear" w:color="auto" w:fill="auto"/>
                  <w:noWrap/>
                  <w:vAlign w:val="center"/>
                  <w:hideMark/>
                </w:tcPr>
                <w:p w14:paraId="45B2AAC3"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hideMark/>
                </w:tcPr>
                <w:p w14:paraId="724DC38E" w14:textId="77777777" w:rsidR="008B51FF" w:rsidRDefault="008B51FF" w:rsidP="008B51FF">
                  <w:pPr>
                    <w:jc w:val="center"/>
                    <w:rPr>
                      <w:rFonts w:ascii="Book Antiqua" w:hAnsi="Book Antiqua"/>
                      <w:sz w:val="22"/>
                      <w:szCs w:val="22"/>
                    </w:rPr>
                  </w:pPr>
                  <w:r>
                    <w:rPr>
                      <w:rFonts w:ascii="Book Antiqua" w:hAnsi="Book Antiqua"/>
                      <w:sz w:val="22"/>
                      <w:szCs w:val="22"/>
                    </w:rPr>
                    <w:t>(b)</w:t>
                  </w:r>
                </w:p>
              </w:tc>
              <w:tc>
                <w:tcPr>
                  <w:tcW w:w="1286" w:type="dxa"/>
                  <w:shd w:val="clear" w:color="auto" w:fill="auto"/>
                  <w:noWrap/>
                  <w:vAlign w:val="center"/>
                  <w:hideMark/>
                </w:tcPr>
                <w:p w14:paraId="2C541679" w14:textId="77777777" w:rsidR="008B51FF" w:rsidRDefault="008B51FF" w:rsidP="008B51FF">
                  <w:pPr>
                    <w:jc w:val="both"/>
                    <w:rPr>
                      <w:rFonts w:ascii="Book Antiqua" w:hAnsi="Book Antiqua"/>
                      <w:sz w:val="22"/>
                      <w:szCs w:val="22"/>
                    </w:rPr>
                  </w:pPr>
                  <w:r>
                    <w:rPr>
                      <w:rFonts w:ascii="Book Antiqua" w:hAnsi="Book Antiqua"/>
                      <w:sz w:val="22"/>
                      <w:szCs w:val="22"/>
                    </w:rPr>
                    <w:t>GCC 5.7</w:t>
                  </w:r>
                </w:p>
              </w:tc>
              <w:tc>
                <w:tcPr>
                  <w:tcW w:w="284" w:type="dxa"/>
                  <w:shd w:val="clear" w:color="auto" w:fill="auto"/>
                  <w:noWrap/>
                  <w:vAlign w:val="center"/>
                  <w:hideMark/>
                </w:tcPr>
                <w:p w14:paraId="30EEEB69" w14:textId="77777777" w:rsidR="008B51FF" w:rsidRDefault="008B51FF" w:rsidP="008B51FF">
                  <w:pPr>
                    <w:jc w:val="both"/>
                    <w:rPr>
                      <w:rFonts w:ascii="Book Antiqua" w:hAnsi="Book Antiqua"/>
                      <w:sz w:val="22"/>
                      <w:szCs w:val="22"/>
                    </w:rPr>
                  </w:pPr>
                </w:p>
              </w:tc>
              <w:tc>
                <w:tcPr>
                  <w:tcW w:w="3743" w:type="dxa"/>
                  <w:shd w:val="clear" w:color="auto" w:fill="auto"/>
                  <w:noWrap/>
                  <w:vAlign w:val="center"/>
                  <w:hideMark/>
                </w:tcPr>
                <w:p w14:paraId="58C9F19C" w14:textId="77777777" w:rsidR="008B51FF" w:rsidRDefault="008B51FF" w:rsidP="008B51FF">
                  <w:pPr>
                    <w:rPr>
                      <w:rFonts w:ascii="Book Antiqua" w:hAnsi="Book Antiqua"/>
                      <w:sz w:val="22"/>
                      <w:szCs w:val="22"/>
                    </w:rPr>
                  </w:pPr>
                  <w:r>
                    <w:rPr>
                      <w:rFonts w:ascii="Book Antiqua" w:hAnsi="Book Antiqua"/>
                      <w:sz w:val="22"/>
                      <w:szCs w:val="22"/>
                    </w:rPr>
                    <w:t>Contractor’s Responsibility</w:t>
                  </w:r>
                </w:p>
              </w:tc>
            </w:tr>
            <w:tr w:rsidR="008B51FF" w14:paraId="2260A0D4" w14:textId="77777777" w:rsidTr="008B51FF">
              <w:trPr>
                <w:trHeight w:val="522"/>
              </w:trPr>
              <w:tc>
                <w:tcPr>
                  <w:tcW w:w="508" w:type="dxa"/>
                  <w:shd w:val="clear" w:color="auto" w:fill="auto"/>
                  <w:noWrap/>
                  <w:vAlign w:val="center"/>
                  <w:hideMark/>
                </w:tcPr>
                <w:p w14:paraId="77E755A6"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hideMark/>
                </w:tcPr>
                <w:p w14:paraId="00CDCB67" w14:textId="77777777" w:rsidR="008B51FF" w:rsidRDefault="008B51FF" w:rsidP="008B51FF">
                  <w:pPr>
                    <w:jc w:val="center"/>
                    <w:rPr>
                      <w:rFonts w:ascii="Book Antiqua" w:hAnsi="Book Antiqua"/>
                      <w:sz w:val="22"/>
                      <w:szCs w:val="22"/>
                    </w:rPr>
                  </w:pPr>
                  <w:r>
                    <w:rPr>
                      <w:rFonts w:ascii="Book Antiqua" w:hAnsi="Book Antiqua"/>
                      <w:sz w:val="22"/>
                      <w:szCs w:val="22"/>
                    </w:rPr>
                    <w:t xml:space="preserve">(c) </w:t>
                  </w:r>
                </w:p>
              </w:tc>
              <w:tc>
                <w:tcPr>
                  <w:tcW w:w="1286" w:type="dxa"/>
                  <w:shd w:val="clear" w:color="auto" w:fill="auto"/>
                  <w:noWrap/>
                  <w:vAlign w:val="center"/>
                  <w:hideMark/>
                </w:tcPr>
                <w:p w14:paraId="7200D8E6" w14:textId="77777777" w:rsidR="008B51FF" w:rsidRDefault="008B51FF" w:rsidP="008B51FF">
                  <w:pPr>
                    <w:jc w:val="both"/>
                    <w:rPr>
                      <w:rFonts w:ascii="Book Antiqua" w:hAnsi="Book Antiqua"/>
                      <w:sz w:val="22"/>
                      <w:szCs w:val="22"/>
                    </w:rPr>
                  </w:pPr>
                  <w:r>
                    <w:rPr>
                      <w:rFonts w:ascii="Book Antiqua" w:hAnsi="Book Antiqua"/>
                      <w:sz w:val="22"/>
                      <w:szCs w:val="22"/>
                    </w:rPr>
                    <w:t>GCC 8</w:t>
                  </w:r>
                </w:p>
              </w:tc>
              <w:tc>
                <w:tcPr>
                  <w:tcW w:w="284" w:type="dxa"/>
                  <w:shd w:val="clear" w:color="auto" w:fill="auto"/>
                  <w:noWrap/>
                  <w:vAlign w:val="center"/>
                  <w:hideMark/>
                </w:tcPr>
                <w:p w14:paraId="258DEF63" w14:textId="77777777" w:rsidR="008B51FF" w:rsidRDefault="008B51FF" w:rsidP="008B51FF">
                  <w:pPr>
                    <w:jc w:val="both"/>
                    <w:rPr>
                      <w:rFonts w:ascii="Book Antiqua" w:hAnsi="Book Antiqua"/>
                      <w:sz w:val="22"/>
                      <w:szCs w:val="22"/>
                    </w:rPr>
                  </w:pPr>
                </w:p>
              </w:tc>
              <w:tc>
                <w:tcPr>
                  <w:tcW w:w="3743" w:type="dxa"/>
                  <w:shd w:val="clear" w:color="auto" w:fill="auto"/>
                  <w:noWrap/>
                  <w:vAlign w:val="center"/>
                  <w:hideMark/>
                </w:tcPr>
                <w:p w14:paraId="51256355" w14:textId="77777777" w:rsidR="008B51FF" w:rsidRDefault="008B51FF" w:rsidP="008B51FF">
                  <w:pPr>
                    <w:rPr>
                      <w:rFonts w:ascii="Book Antiqua" w:hAnsi="Book Antiqua"/>
                      <w:sz w:val="22"/>
                      <w:szCs w:val="22"/>
                    </w:rPr>
                  </w:pPr>
                  <w:r>
                    <w:rPr>
                      <w:rFonts w:ascii="Book Antiqua" w:hAnsi="Book Antiqua"/>
                      <w:sz w:val="22"/>
                      <w:szCs w:val="22"/>
                    </w:rPr>
                    <w:t>Terms of Payment</w:t>
                  </w:r>
                </w:p>
              </w:tc>
            </w:tr>
            <w:tr w:rsidR="008B51FF" w14:paraId="54A9C6AD" w14:textId="77777777" w:rsidTr="008B51FF">
              <w:trPr>
                <w:trHeight w:val="522"/>
              </w:trPr>
              <w:tc>
                <w:tcPr>
                  <w:tcW w:w="508" w:type="dxa"/>
                  <w:shd w:val="clear" w:color="auto" w:fill="auto"/>
                  <w:noWrap/>
                  <w:vAlign w:val="center"/>
                  <w:hideMark/>
                </w:tcPr>
                <w:p w14:paraId="70069C89"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hideMark/>
                </w:tcPr>
                <w:p w14:paraId="48B02476" w14:textId="77777777" w:rsidR="008B51FF" w:rsidRDefault="008B51FF" w:rsidP="008B51FF">
                  <w:pPr>
                    <w:jc w:val="center"/>
                    <w:rPr>
                      <w:rFonts w:ascii="Book Antiqua" w:hAnsi="Book Antiqua"/>
                      <w:sz w:val="22"/>
                      <w:szCs w:val="22"/>
                    </w:rPr>
                  </w:pPr>
                  <w:r>
                    <w:rPr>
                      <w:rFonts w:ascii="Book Antiqua" w:hAnsi="Book Antiqua"/>
                      <w:sz w:val="22"/>
                      <w:szCs w:val="22"/>
                    </w:rPr>
                    <w:t>(d)</w:t>
                  </w:r>
                </w:p>
              </w:tc>
              <w:tc>
                <w:tcPr>
                  <w:tcW w:w="1286" w:type="dxa"/>
                  <w:shd w:val="clear" w:color="auto" w:fill="auto"/>
                  <w:noWrap/>
                  <w:vAlign w:val="center"/>
                  <w:hideMark/>
                </w:tcPr>
                <w:p w14:paraId="2873A3E7" w14:textId="77777777" w:rsidR="008B51FF" w:rsidRDefault="008B51FF" w:rsidP="008B51FF">
                  <w:pPr>
                    <w:jc w:val="both"/>
                    <w:rPr>
                      <w:rFonts w:ascii="Book Antiqua" w:hAnsi="Book Antiqua"/>
                      <w:sz w:val="22"/>
                      <w:szCs w:val="22"/>
                    </w:rPr>
                  </w:pPr>
                  <w:r>
                    <w:rPr>
                      <w:rFonts w:ascii="Book Antiqua" w:hAnsi="Book Antiqua"/>
                      <w:sz w:val="22"/>
                      <w:szCs w:val="22"/>
                    </w:rPr>
                    <w:t xml:space="preserve">GCC 9.3 </w:t>
                  </w:r>
                </w:p>
              </w:tc>
              <w:tc>
                <w:tcPr>
                  <w:tcW w:w="284" w:type="dxa"/>
                  <w:shd w:val="clear" w:color="auto" w:fill="auto"/>
                  <w:noWrap/>
                  <w:vAlign w:val="center"/>
                  <w:hideMark/>
                </w:tcPr>
                <w:p w14:paraId="77639102" w14:textId="77777777" w:rsidR="008B51FF" w:rsidRDefault="008B51FF" w:rsidP="008B51FF">
                  <w:pPr>
                    <w:jc w:val="both"/>
                    <w:rPr>
                      <w:rFonts w:ascii="Book Antiqua" w:hAnsi="Book Antiqua"/>
                      <w:sz w:val="22"/>
                      <w:szCs w:val="22"/>
                    </w:rPr>
                  </w:pPr>
                </w:p>
              </w:tc>
              <w:tc>
                <w:tcPr>
                  <w:tcW w:w="3743" w:type="dxa"/>
                  <w:shd w:val="clear" w:color="auto" w:fill="auto"/>
                  <w:noWrap/>
                  <w:vAlign w:val="center"/>
                  <w:hideMark/>
                </w:tcPr>
                <w:p w14:paraId="41BEED7E" w14:textId="77777777" w:rsidR="008B51FF" w:rsidRDefault="008B51FF" w:rsidP="008B51FF">
                  <w:pPr>
                    <w:rPr>
                      <w:rFonts w:ascii="Book Antiqua" w:hAnsi="Book Antiqua"/>
                      <w:sz w:val="22"/>
                      <w:szCs w:val="22"/>
                    </w:rPr>
                  </w:pPr>
                  <w:r>
                    <w:rPr>
                      <w:rFonts w:ascii="Book Antiqua" w:hAnsi="Book Antiqua"/>
                      <w:sz w:val="22"/>
                      <w:szCs w:val="22"/>
                    </w:rPr>
                    <w:t>Performance Security</w:t>
                  </w:r>
                </w:p>
              </w:tc>
            </w:tr>
            <w:tr w:rsidR="008B51FF" w14:paraId="11A5BEDA" w14:textId="77777777" w:rsidTr="008B51FF">
              <w:trPr>
                <w:trHeight w:val="522"/>
              </w:trPr>
              <w:tc>
                <w:tcPr>
                  <w:tcW w:w="508" w:type="dxa"/>
                  <w:shd w:val="clear" w:color="auto" w:fill="auto"/>
                  <w:noWrap/>
                  <w:vAlign w:val="center"/>
                  <w:hideMark/>
                </w:tcPr>
                <w:p w14:paraId="1037B4C4"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hideMark/>
                </w:tcPr>
                <w:p w14:paraId="441E757B" w14:textId="77777777" w:rsidR="008B51FF" w:rsidRDefault="008B51FF" w:rsidP="008B51FF">
                  <w:pPr>
                    <w:jc w:val="center"/>
                    <w:rPr>
                      <w:rFonts w:ascii="Book Antiqua" w:hAnsi="Book Antiqua"/>
                      <w:sz w:val="22"/>
                      <w:szCs w:val="22"/>
                    </w:rPr>
                  </w:pPr>
                  <w:r>
                    <w:rPr>
                      <w:rFonts w:ascii="Book Antiqua" w:hAnsi="Book Antiqua"/>
                      <w:sz w:val="22"/>
                      <w:szCs w:val="22"/>
                    </w:rPr>
                    <w:t>(e)</w:t>
                  </w:r>
                </w:p>
              </w:tc>
              <w:tc>
                <w:tcPr>
                  <w:tcW w:w="1286" w:type="dxa"/>
                  <w:shd w:val="clear" w:color="auto" w:fill="auto"/>
                  <w:noWrap/>
                  <w:vAlign w:val="center"/>
                  <w:hideMark/>
                </w:tcPr>
                <w:p w14:paraId="5F8DC4F3" w14:textId="77777777" w:rsidR="008B51FF" w:rsidRDefault="008B51FF" w:rsidP="008B51FF">
                  <w:pPr>
                    <w:jc w:val="both"/>
                    <w:rPr>
                      <w:rFonts w:ascii="Book Antiqua" w:hAnsi="Book Antiqua"/>
                      <w:sz w:val="22"/>
                      <w:szCs w:val="22"/>
                    </w:rPr>
                  </w:pPr>
                  <w:r>
                    <w:rPr>
                      <w:rFonts w:ascii="Book Antiqua" w:hAnsi="Book Antiqua"/>
                      <w:sz w:val="22"/>
                      <w:szCs w:val="22"/>
                    </w:rPr>
                    <w:t>GCC 10</w:t>
                  </w:r>
                </w:p>
              </w:tc>
              <w:tc>
                <w:tcPr>
                  <w:tcW w:w="284" w:type="dxa"/>
                  <w:shd w:val="clear" w:color="auto" w:fill="auto"/>
                  <w:noWrap/>
                  <w:vAlign w:val="center"/>
                  <w:hideMark/>
                </w:tcPr>
                <w:p w14:paraId="5CC9933D" w14:textId="77777777" w:rsidR="008B51FF" w:rsidRDefault="008B51FF" w:rsidP="008B51FF">
                  <w:pPr>
                    <w:jc w:val="both"/>
                    <w:rPr>
                      <w:rFonts w:ascii="Book Antiqua" w:hAnsi="Book Antiqua"/>
                      <w:sz w:val="22"/>
                      <w:szCs w:val="22"/>
                    </w:rPr>
                  </w:pPr>
                </w:p>
              </w:tc>
              <w:tc>
                <w:tcPr>
                  <w:tcW w:w="3743" w:type="dxa"/>
                  <w:shd w:val="clear" w:color="auto" w:fill="auto"/>
                  <w:noWrap/>
                  <w:vAlign w:val="center"/>
                  <w:hideMark/>
                </w:tcPr>
                <w:p w14:paraId="3C2279C1" w14:textId="77777777" w:rsidR="008B51FF" w:rsidRDefault="008B51FF" w:rsidP="008B51FF">
                  <w:pPr>
                    <w:rPr>
                      <w:rFonts w:ascii="Book Antiqua" w:hAnsi="Book Antiqua"/>
                      <w:sz w:val="22"/>
                      <w:szCs w:val="22"/>
                    </w:rPr>
                  </w:pPr>
                  <w:r>
                    <w:rPr>
                      <w:rFonts w:ascii="Book Antiqua" w:hAnsi="Book Antiqua"/>
                      <w:sz w:val="22"/>
                      <w:szCs w:val="22"/>
                    </w:rPr>
                    <w:t>Taxes and Duties</w:t>
                  </w:r>
                </w:p>
              </w:tc>
            </w:tr>
            <w:tr w:rsidR="008B51FF" w14:paraId="1DE3921C" w14:textId="77777777" w:rsidTr="008B51FF">
              <w:trPr>
                <w:trHeight w:val="522"/>
              </w:trPr>
              <w:tc>
                <w:tcPr>
                  <w:tcW w:w="508" w:type="dxa"/>
                  <w:shd w:val="clear" w:color="auto" w:fill="auto"/>
                  <w:noWrap/>
                  <w:vAlign w:val="center"/>
                  <w:hideMark/>
                </w:tcPr>
                <w:p w14:paraId="1E976D97"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hideMark/>
                </w:tcPr>
                <w:p w14:paraId="3253FCC5" w14:textId="77777777" w:rsidR="008B51FF" w:rsidRDefault="008B51FF" w:rsidP="008B51FF">
                  <w:pPr>
                    <w:jc w:val="center"/>
                    <w:rPr>
                      <w:rFonts w:ascii="Book Antiqua" w:hAnsi="Book Antiqua"/>
                      <w:sz w:val="22"/>
                      <w:szCs w:val="22"/>
                    </w:rPr>
                  </w:pPr>
                  <w:r>
                    <w:rPr>
                      <w:rFonts w:ascii="Book Antiqua" w:hAnsi="Book Antiqua"/>
                      <w:sz w:val="22"/>
                      <w:szCs w:val="22"/>
                    </w:rPr>
                    <w:t>(f)</w:t>
                  </w:r>
                </w:p>
              </w:tc>
              <w:tc>
                <w:tcPr>
                  <w:tcW w:w="1286" w:type="dxa"/>
                  <w:shd w:val="clear" w:color="auto" w:fill="auto"/>
                  <w:noWrap/>
                  <w:vAlign w:val="center"/>
                  <w:hideMark/>
                </w:tcPr>
                <w:p w14:paraId="5B14CCE9" w14:textId="77777777" w:rsidR="008B51FF" w:rsidRDefault="008B51FF" w:rsidP="008B51FF">
                  <w:pPr>
                    <w:jc w:val="both"/>
                    <w:rPr>
                      <w:rFonts w:ascii="Book Antiqua" w:hAnsi="Book Antiqua"/>
                      <w:sz w:val="22"/>
                      <w:szCs w:val="22"/>
                    </w:rPr>
                  </w:pPr>
                  <w:r>
                    <w:rPr>
                      <w:rFonts w:ascii="Book Antiqua" w:hAnsi="Book Antiqua"/>
                      <w:sz w:val="22"/>
                      <w:szCs w:val="22"/>
                    </w:rPr>
                    <w:t>GCC 21.2</w:t>
                  </w:r>
                </w:p>
              </w:tc>
              <w:tc>
                <w:tcPr>
                  <w:tcW w:w="284" w:type="dxa"/>
                  <w:shd w:val="clear" w:color="auto" w:fill="auto"/>
                  <w:noWrap/>
                  <w:vAlign w:val="center"/>
                  <w:hideMark/>
                </w:tcPr>
                <w:p w14:paraId="4805DB17" w14:textId="77777777" w:rsidR="008B51FF" w:rsidRDefault="008B51FF" w:rsidP="008B51FF">
                  <w:pPr>
                    <w:jc w:val="both"/>
                    <w:rPr>
                      <w:rFonts w:ascii="Book Antiqua" w:hAnsi="Book Antiqua"/>
                      <w:sz w:val="22"/>
                      <w:szCs w:val="22"/>
                    </w:rPr>
                  </w:pPr>
                </w:p>
              </w:tc>
              <w:tc>
                <w:tcPr>
                  <w:tcW w:w="3743" w:type="dxa"/>
                  <w:shd w:val="clear" w:color="auto" w:fill="auto"/>
                  <w:noWrap/>
                  <w:vAlign w:val="center"/>
                  <w:hideMark/>
                </w:tcPr>
                <w:p w14:paraId="23B2D008" w14:textId="77777777" w:rsidR="008B51FF" w:rsidRDefault="008B51FF" w:rsidP="008B51FF">
                  <w:pPr>
                    <w:rPr>
                      <w:rFonts w:ascii="Book Antiqua" w:hAnsi="Book Antiqua"/>
                      <w:sz w:val="22"/>
                      <w:szCs w:val="22"/>
                    </w:rPr>
                  </w:pPr>
                  <w:r>
                    <w:rPr>
                      <w:rFonts w:ascii="Book Antiqua" w:hAnsi="Book Antiqua"/>
                      <w:sz w:val="22"/>
                      <w:szCs w:val="22"/>
                    </w:rPr>
                    <w:t>Completion Time Guarantee</w:t>
                  </w:r>
                </w:p>
              </w:tc>
            </w:tr>
            <w:tr w:rsidR="008B51FF" w14:paraId="6420F0F7" w14:textId="77777777" w:rsidTr="008B51FF">
              <w:trPr>
                <w:trHeight w:val="522"/>
              </w:trPr>
              <w:tc>
                <w:tcPr>
                  <w:tcW w:w="508" w:type="dxa"/>
                  <w:shd w:val="clear" w:color="auto" w:fill="auto"/>
                  <w:noWrap/>
                  <w:vAlign w:val="center"/>
                  <w:hideMark/>
                </w:tcPr>
                <w:p w14:paraId="3E68EF6C"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hideMark/>
                </w:tcPr>
                <w:p w14:paraId="5AB5E55D" w14:textId="77777777" w:rsidR="008B51FF" w:rsidRDefault="008B51FF" w:rsidP="008B51FF">
                  <w:pPr>
                    <w:jc w:val="center"/>
                    <w:rPr>
                      <w:rFonts w:ascii="Book Antiqua" w:hAnsi="Book Antiqua"/>
                      <w:sz w:val="22"/>
                      <w:szCs w:val="22"/>
                    </w:rPr>
                  </w:pPr>
                  <w:r>
                    <w:rPr>
                      <w:rFonts w:ascii="Book Antiqua" w:hAnsi="Book Antiqua"/>
                      <w:sz w:val="22"/>
                      <w:szCs w:val="22"/>
                    </w:rPr>
                    <w:t>(g)</w:t>
                  </w:r>
                </w:p>
              </w:tc>
              <w:tc>
                <w:tcPr>
                  <w:tcW w:w="1286" w:type="dxa"/>
                  <w:shd w:val="clear" w:color="auto" w:fill="auto"/>
                  <w:noWrap/>
                  <w:vAlign w:val="center"/>
                  <w:hideMark/>
                </w:tcPr>
                <w:p w14:paraId="0F2D068B" w14:textId="77777777" w:rsidR="008B51FF" w:rsidRDefault="008B51FF" w:rsidP="008B51FF">
                  <w:pPr>
                    <w:jc w:val="both"/>
                    <w:rPr>
                      <w:rFonts w:ascii="Book Antiqua" w:hAnsi="Book Antiqua"/>
                      <w:sz w:val="22"/>
                      <w:szCs w:val="22"/>
                    </w:rPr>
                  </w:pPr>
                  <w:r>
                    <w:rPr>
                      <w:rFonts w:ascii="Book Antiqua" w:hAnsi="Book Antiqua"/>
                      <w:sz w:val="22"/>
                      <w:szCs w:val="22"/>
                    </w:rPr>
                    <w:t>GCC 22</w:t>
                  </w:r>
                </w:p>
              </w:tc>
              <w:tc>
                <w:tcPr>
                  <w:tcW w:w="284" w:type="dxa"/>
                  <w:shd w:val="clear" w:color="auto" w:fill="auto"/>
                  <w:noWrap/>
                  <w:vAlign w:val="center"/>
                  <w:hideMark/>
                </w:tcPr>
                <w:p w14:paraId="4D60A93C" w14:textId="77777777" w:rsidR="008B51FF" w:rsidRDefault="008B51FF" w:rsidP="008B51FF">
                  <w:pPr>
                    <w:jc w:val="both"/>
                    <w:rPr>
                      <w:rFonts w:ascii="Book Antiqua" w:hAnsi="Book Antiqua"/>
                      <w:sz w:val="22"/>
                      <w:szCs w:val="22"/>
                    </w:rPr>
                  </w:pPr>
                </w:p>
              </w:tc>
              <w:tc>
                <w:tcPr>
                  <w:tcW w:w="3743" w:type="dxa"/>
                  <w:shd w:val="clear" w:color="auto" w:fill="auto"/>
                  <w:noWrap/>
                  <w:vAlign w:val="center"/>
                  <w:hideMark/>
                </w:tcPr>
                <w:p w14:paraId="1049391E" w14:textId="77777777" w:rsidR="008B51FF" w:rsidRDefault="008B51FF" w:rsidP="008B51FF">
                  <w:pPr>
                    <w:rPr>
                      <w:rFonts w:ascii="Book Antiqua" w:hAnsi="Book Antiqua"/>
                      <w:sz w:val="22"/>
                      <w:szCs w:val="22"/>
                    </w:rPr>
                  </w:pPr>
                  <w:r>
                    <w:rPr>
                      <w:rFonts w:ascii="Book Antiqua" w:hAnsi="Book Antiqua"/>
                      <w:sz w:val="22"/>
                      <w:szCs w:val="22"/>
                    </w:rPr>
                    <w:t>Defect Liability</w:t>
                  </w:r>
                </w:p>
              </w:tc>
            </w:tr>
            <w:tr w:rsidR="008B51FF" w14:paraId="6E47B463" w14:textId="77777777" w:rsidTr="008B51FF">
              <w:trPr>
                <w:trHeight w:val="522"/>
              </w:trPr>
              <w:tc>
                <w:tcPr>
                  <w:tcW w:w="508" w:type="dxa"/>
                  <w:shd w:val="clear" w:color="auto" w:fill="auto"/>
                  <w:noWrap/>
                  <w:vAlign w:val="center"/>
                  <w:hideMark/>
                </w:tcPr>
                <w:p w14:paraId="5EC90EFE"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hideMark/>
                </w:tcPr>
                <w:p w14:paraId="62510940" w14:textId="77777777" w:rsidR="008B51FF" w:rsidRDefault="008B51FF" w:rsidP="008B51FF">
                  <w:pPr>
                    <w:jc w:val="center"/>
                    <w:rPr>
                      <w:rFonts w:ascii="Book Antiqua" w:hAnsi="Book Antiqua"/>
                      <w:sz w:val="22"/>
                      <w:szCs w:val="22"/>
                    </w:rPr>
                  </w:pPr>
                  <w:r>
                    <w:rPr>
                      <w:rFonts w:ascii="Book Antiqua" w:hAnsi="Book Antiqua"/>
                      <w:sz w:val="22"/>
                      <w:szCs w:val="22"/>
                    </w:rPr>
                    <w:t>(h)</w:t>
                  </w:r>
                </w:p>
              </w:tc>
              <w:tc>
                <w:tcPr>
                  <w:tcW w:w="1286" w:type="dxa"/>
                  <w:shd w:val="clear" w:color="auto" w:fill="auto"/>
                  <w:noWrap/>
                  <w:vAlign w:val="center"/>
                  <w:hideMark/>
                </w:tcPr>
                <w:p w14:paraId="59DCDA6E" w14:textId="77777777" w:rsidR="008B51FF" w:rsidRDefault="008B51FF" w:rsidP="008B51FF">
                  <w:pPr>
                    <w:jc w:val="both"/>
                    <w:rPr>
                      <w:rFonts w:ascii="Book Antiqua" w:hAnsi="Book Antiqua"/>
                      <w:sz w:val="22"/>
                      <w:szCs w:val="22"/>
                    </w:rPr>
                  </w:pPr>
                  <w:r>
                    <w:rPr>
                      <w:rFonts w:ascii="Book Antiqua" w:hAnsi="Book Antiqua"/>
                      <w:sz w:val="22"/>
                      <w:szCs w:val="22"/>
                    </w:rPr>
                    <w:t>GCC 23</w:t>
                  </w:r>
                </w:p>
              </w:tc>
              <w:tc>
                <w:tcPr>
                  <w:tcW w:w="284" w:type="dxa"/>
                  <w:shd w:val="clear" w:color="auto" w:fill="auto"/>
                  <w:noWrap/>
                  <w:vAlign w:val="center"/>
                  <w:hideMark/>
                </w:tcPr>
                <w:p w14:paraId="08B4834F" w14:textId="77777777" w:rsidR="008B51FF" w:rsidRDefault="008B51FF" w:rsidP="008B51FF">
                  <w:pPr>
                    <w:jc w:val="both"/>
                    <w:rPr>
                      <w:rFonts w:ascii="Book Antiqua" w:hAnsi="Book Antiqua"/>
                      <w:sz w:val="22"/>
                      <w:szCs w:val="22"/>
                    </w:rPr>
                  </w:pPr>
                </w:p>
              </w:tc>
              <w:tc>
                <w:tcPr>
                  <w:tcW w:w="3743" w:type="dxa"/>
                  <w:shd w:val="clear" w:color="auto" w:fill="auto"/>
                  <w:noWrap/>
                  <w:vAlign w:val="center"/>
                  <w:hideMark/>
                </w:tcPr>
                <w:p w14:paraId="101E1CE8" w14:textId="77777777" w:rsidR="008B51FF" w:rsidRDefault="008B51FF" w:rsidP="008B51FF">
                  <w:pPr>
                    <w:rPr>
                      <w:rFonts w:ascii="Book Antiqua" w:hAnsi="Book Antiqua"/>
                      <w:sz w:val="22"/>
                      <w:szCs w:val="22"/>
                    </w:rPr>
                  </w:pPr>
                  <w:r>
                    <w:rPr>
                      <w:rFonts w:ascii="Book Antiqua" w:hAnsi="Book Antiqua"/>
                      <w:sz w:val="22"/>
                      <w:szCs w:val="22"/>
                    </w:rPr>
                    <w:t>Functional Guarantee</w:t>
                  </w:r>
                </w:p>
              </w:tc>
            </w:tr>
            <w:tr w:rsidR="008B51FF" w14:paraId="0DA8487C" w14:textId="77777777" w:rsidTr="008B51FF">
              <w:trPr>
                <w:trHeight w:val="522"/>
              </w:trPr>
              <w:tc>
                <w:tcPr>
                  <w:tcW w:w="508" w:type="dxa"/>
                  <w:shd w:val="clear" w:color="auto" w:fill="auto"/>
                  <w:noWrap/>
                  <w:vAlign w:val="center"/>
                  <w:hideMark/>
                </w:tcPr>
                <w:p w14:paraId="4FE03E70"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hideMark/>
                </w:tcPr>
                <w:p w14:paraId="68C82DEB" w14:textId="77777777" w:rsidR="008B51FF" w:rsidRDefault="008B51FF" w:rsidP="008B51FF">
                  <w:pPr>
                    <w:jc w:val="center"/>
                    <w:rPr>
                      <w:rFonts w:ascii="Book Antiqua" w:hAnsi="Book Antiqua"/>
                      <w:sz w:val="22"/>
                      <w:szCs w:val="22"/>
                    </w:rPr>
                  </w:pPr>
                  <w:r>
                    <w:rPr>
                      <w:rFonts w:ascii="Book Antiqua" w:hAnsi="Book Antiqua"/>
                      <w:sz w:val="22"/>
                      <w:szCs w:val="22"/>
                    </w:rPr>
                    <w:t>(</w:t>
                  </w:r>
                  <w:proofErr w:type="spellStart"/>
                  <w:r>
                    <w:rPr>
                      <w:rFonts w:ascii="Book Antiqua" w:hAnsi="Book Antiqua"/>
                      <w:sz w:val="22"/>
                      <w:szCs w:val="22"/>
                    </w:rPr>
                    <w:t>i</w:t>
                  </w:r>
                  <w:proofErr w:type="spellEnd"/>
                  <w:r>
                    <w:rPr>
                      <w:rFonts w:ascii="Book Antiqua" w:hAnsi="Book Antiqua"/>
                      <w:sz w:val="22"/>
                      <w:szCs w:val="22"/>
                    </w:rPr>
                    <w:t>)</w:t>
                  </w:r>
                </w:p>
              </w:tc>
              <w:tc>
                <w:tcPr>
                  <w:tcW w:w="1286" w:type="dxa"/>
                  <w:shd w:val="clear" w:color="auto" w:fill="auto"/>
                  <w:noWrap/>
                  <w:vAlign w:val="center"/>
                  <w:hideMark/>
                </w:tcPr>
                <w:p w14:paraId="62968B67" w14:textId="77777777" w:rsidR="008B51FF" w:rsidRDefault="008B51FF" w:rsidP="008B51FF">
                  <w:pPr>
                    <w:jc w:val="both"/>
                    <w:rPr>
                      <w:rFonts w:ascii="Book Antiqua" w:hAnsi="Book Antiqua"/>
                      <w:sz w:val="22"/>
                      <w:szCs w:val="22"/>
                    </w:rPr>
                  </w:pPr>
                  <w:r>
                    <w:rPr>
                      <w:rFonts w:ascii="Book Antiqua" w:hAnsi="Book Antiqua"/>
                      <w:sz w:val="22"/>
                      <w:szCs w:val="22"/>
                    </w:rPr>
                    <w:t>GCC 25</w:t>
                  </w:r>
                </w:p>
              </w:tc>
              <w:tc>
                <w:tcPr>
                  <w:tcW w:w="284" w:type="dxa"/>
                  <w:shd w:val="clear" w:color="auto" w:fill="auto"/>
                  <w:noWrap/>
                  <w:vAlign w:val="center"/>
                  <w:hideMark/>
                </w:tcPr>
                <w:p w14:paraId="446ED1FF" w14:textId="77777777" w:rsidR="008B51FF" w:rsidRDefault="008B51FF" w:rsidP="008B51FF">
                  <w:pPr>
                    <w:jc w:val="both"/>
                    <w:rPr>
                      <w:rFonts w:ascii="Book Antiqua" w:hAnsi="Book Antiqua"/>
                      <w:sz w:val="22"/>
                      <w:szCs w:val="22"/>
                    </w:rPr>
                  </w:pPr>
                </w:p>
              </w:tc>
              <w:tc>
                <w:tcPr>
                  <w:tcW w:w="3743" w:type="dxa"/>
                  <w:shd w:val="clear" w:color="auto" w:fill="auto"/>
                  <w:noWrap/>
                  <w:vAlign w:val="center"/>
                  <w:hideMark/>
                </w:tcPr>
                <w:p w14:paraId="6A7B0CD5" w14:textId="77777777" w:rsidR="008B51FF" w:rsidRDefault="008B51FF" w:rsidP="008B51FF">
                  <w:pPr>
                    <w:rPr>
                      <w:rFonts w:ascii="Book Antiqua" w:hAnsi="Book Antiqua"/>
                      <w:sz w:val="22"/>
                      <w:szCs w:val="22"/>
                    </w:rPr>
                  </w:pPr>
                  <w:r>
                    <w:rPr>
                      <w:rFonts w:ascii="Book Antiqua" w:hAnsi="Book Antiqua"/>
                      <w:sz w:val="22"/>
                      <w:szCs w:val="22"/>
                    </w:rPr>
                    <w:t>Patent Indemnity</w:t>
                  </w:r>
                </w:p>
              </w:tc>
            </w:tr>
            <w:tr w:rsidR="008B51FF" w14:paraId="6CCD17A6" w14:textId="77777777" w:rsidTr="008B51FF">
              <w:trPr>
                <w:trHeight w:val="522"/>
              </w:trPr>
              <w:tc>
                <w:tcPr>
                  <w:tcW w:w="508" w:type="dxa"/>
                  <w:shd w:val="clear" w:color="auto" w:fill="auto"/>
                  <w:noWrap/>
                  <w:vAlign w:val="center"/>
                  <w:hideMark/>
                </w:tcPr>
                <w:p w14:paraId="0BF16F41"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hideMark/>
                </w:tcPr>
                <w:p w14:paraId="4845B88D" w14:textId="77777777" w:rsidR="008B51FF" w:rsidRDefault="008B51FF" w:rsidP="008B51FF">
                  <w:pPr>
                    <w:jc w:val="center"/>
                    <w:rPr>
                      <w:rFonts w:ascii="Book Antiqua" w:hAnsi="Book Antiqua"/>
                      <w:sz w:val="22"/>
                      <w:szCs w:val="22"/>
                    </w:rPr>
                  </w:pPr>
                  <w:r>
                    <w:rPr>
                      <w:rFonts w:ascii="Book Antiqua" w:hAnsi="Book Antiqua"/>
                      <w:sz w:val="22"/>
                      <w:szCs w:val="22"/>
                    </w:rPr>
                    <w:t>(j)</w:t>
                  </w:r>
                </w:p>
              </w:tc>
              <w:tc>
                <w:tcPr>
                  <w:tcW w:w="1286" w:type="dxa"/>
                  <w:shd w:val="clear" w:color="auto" w:fill="auto"/>
                  <w:noWrap/>
                  <w:vAlign w:val="center"/>
                  <w:hideMark/>
                </w:tcPr>
                <w:p w14:paraId="35C5CBF2" w14:textId="77777777" w:rsidR="008B51FF" w:rsidRDefault="008B51FF" w:rsidP="008B51FF">
                  <w:pPr>
                    <w:jc w:val="both"/>
                    <w:rPr>
                      <w:rFonts w:ascii="Book Antiqua" w:hAnsi="Book Antiqua"/>
                      <w:sz w:val="22"/>
                      <w:szCs w:val="22"/>
                    </w:rPr>
                  </w:pPr>
                  <w:r>
                    <w:rPr>
                      <w:rFonts w:ascii="Book Antiqua" w:hAnsi="Book Antiqua"/>
                      <w:sz w:val="22"/>
                      <w:szCs w:val="22"/>
                    </w:rPr>
                    <w:t>GCC 26</w:t>
                  </w:r>
                </w:p>
              </w:tc>
              <w:tc>
                <w:tcPr>
                  <w:tcW w:w="284" w:type="dxa"/>
                  <w:shd w:val="clear" w:color="auto" w:fill="auto"/>
                  <w:noWrap/>
                  <w:vAlign w:val="center"/>
                  <w:hideMark/>
                </w:tcPr>
                <w:p w14:paraId="002DCAC6" w14:textId="77777777" w:rsidR="008B51FF" w:rsidRDefault="008B51FF" w:rsidP="008B51FF">
                  <w:pPr>
                    <w:jc w:val="both"/>
                    <w:rPr>
                      <w:rFonts w:ascii="Book Antiqua" w:hAnsi="Book Antiqua"/>
                      <w:sz w:val="22"/>
                      <w:szCs w:val="22"/>
                    </w:rPr>
                  </w:pPr>
                </w:p>
              </w:tc>
              <w:tc>
                <w:tcPr>
                  <w:tcW w:w="3743" w:type="dxa"/>
                  <w:shd w:val="clear" w:color="auto" w:fill="auto"/>
                  <w:noWrap/>
                  <w:vAlign w:val="center"/>
                  <w:hideMark/>
                </w:tcPr>
                <w:p w14:paraId="77C8C8D2" w14:textId="77777777" w:rsidR="008B51FF" w:rsidRDefault="008B51FF" w:rsidP="008B51FF">
                  <w:pPr>
                    <w:rPr>
                      <w:rFonts w:ascii="Book Antiqua" w:hAnsi="Book Antiqua"/>
                      <w:sz w:val="22"/>
                      <w:szCs w:val="22"/>
                    </w:rPr>
                  </w:pPr>
                  <w:r>
                    <w:rPr>
                      <w:rFonts w:ascii="Book Antiqua" w:hAnsi="Book Antiqua"/>
                      <w:sz w:val="22"/>
                      <w:szCs w:val="22"/>
                    </w:rPr>
                    <w:t>Limitation of Liability</w:t>
                  </w:r>
                </w:p>
              </w:tc>
            </w:tr>
            <w:tr w:rsidR="008B51FF" w14:paraId="1FE04ACA" w14:textId="77777777" w:rsidTr="008B51FF">
              <w:trPr>
                <w:trHeight w:val="825"/>
              </w:trPr>
              <w:tc>
                <w:tcPr>
                  <w:tcW w:w="508" w:type="dxa"/>
                  <w:shd w:val="clear" w:color="auto" w:fill="auto"/>
                  <w:noWrap/>
                  <w:vAlign w:val="center"/>
                  <w:hideMark/>
                </w:tcPr>
                <w:p w14:paraId="1311312C"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hideMark/>
                </w:tcPr>
                <w:p w14:paraId="15980DD3" w14:textId="77777777" w:rsidR="008B51FF" w:rsidRDefault="008B51FF" w:rsidP="008B51FF">
                  <w:pPr>
                    <w:jc w:val="center"/>
                    <w:rPr>
                      <w:rFonts w:ascii="Book Antiqua" w:hAnsi="Book Antiqua"/>
                      <w:sz w:val="22"/>
                      <w:szCs w:val="22"/>
                    </w:rPr>
                  </w:pPr>
                  <w:r>
                    <w:rPr>
                      <w:rFonts w:ascii="Book Antiqua" w:hAnsi="Book Antiqua"/>
                      <w:sz w:val="22"/>
                      <w:szCs w:val="22"/>
                    </w:rPr>
                    <w:t>(k)</w:t>
                  </w:r>
                </w:p>
              </w:tc>
              <w:tc>
                <w:tcPr>
                  <w:tcW w:w="1286" w:type="dxa"/>
                  <w:shd w:val="clear" w:color="auto" w:fill="auto"/>
                  <w:noWrap/>
                  <w:vAlign w:val="center"/>
                  <w:hideMark/>
                </w:tcPr>
                <w:p w14:paraId="05570AE8" w14:textId="77777777" w:rsidR="008B51FF" w:rsidRDefault="008B51FF" w:rsidP="008B51FF">
                  <w:pPr>
                    <w:jc w:val="both"/>
                    <w:rPr>
                      <w:rFonts w:ascii="Book Antiqua" w:hAnsi="Book Antiqua"/>
                      <w:sz w:val="22"/>
                      <w:szCs w:val="22"/>
                    </w:rPr>
                  </w:pPr>
                  <w:r>
                    <w:rPr>
                      <w:rFonts w:ascii="Book Antiqua" w:hAnsi="Book Antiqua"/>
                      <w:sz w:val="22"/>
                      <w:szCs w:val="22"/>
                    </w:rPr>
                    <w:t>GCC 38</w:t>
                  </w:r>
                </w:p>
              </w:tc>
              <w:tc>
                <w:tcPr>
                  <w:tcW w:w="284" w:type="dxa"/>
                  <w:shd w:val="clear" w:color="auto" w:fill="auto"/>
                  <w:noWrap/>
                  <w:vAlign w:val="center"/>
                  <w:hideMark/>
                </w:tcPr>
                <w:p w14:paraId="774A230C" w14:textId="77777777" w:rsidR="008B51FF" w:rsidRDefault="008B51FF" w:rsidP="008B51FF">
                  <w:pPr>
                    <w:jc w:val="both"/>
                    <w:rPr>
                      <w:rFonts w:ascii="Book Antiqua" w:hAnsi="Book Antiqua"/>
                      <w:sz w:val="22"/>
                      <w:szCs w:val="22"/>
                    </w:rPr>
                  </w:pPr>
                </w:p>
              </w:tc>
              <w:tc>
                <w:tcPr>
                  <w:tcW w:w="3743" w:type="dxa"/>
                  <w:shd w:val="clear" w:color="auto" w:fill="auto"/>
                  <w:noWrap/>
                  <w:vAlign w:val="center"/>
                  <w:hideMark/>
                </w:tcPr>
                <w:p w14:paraId="722F691C" w14:textId="77777777" w:rsidR="008B51FF" w:rsidRDefault="008B51FF" w:rsidP="008B51FF">
                  <w:pPr>
                    <w:rPr>
                      <w:rFonts w:ascii="Book Antiqua" w:hAnsi="Book Antiqua"/>
                      <w:sz w:val="22"/>
                      <w:szCs w:val="22"/>
                    </w:rPr>
                  </w:pPr>
                  <w:r>
                    <w:rPr>
                      <w:rFonts w:ascii="Book Antiqua" w:hAnsi="Book Antiqua"/>
                      <w:sz w:val="22"/>
                      <w:szCs w:val="22"/>
                    </w:rPr>
                    <w:t>Settlement of Disputes</w:t>
                  </w:r>
                </w:p>
              </w:tc>
            </w:tr>
            <w:tr w:rsidR="008B51FF" w14:paraId="7DFA70FC" w14:textId="77777777" w:rsidTr="008B51FF">
              <w:trPr>
                <w:trHeight w:val="765"/>
              </w:trPr>
              <w:tc>
                <w:tcPr>
                  <w:tcW w:w="508" w:type="dxa"/>
                  <w:shd w:val="clear" w:color="auto" w:fill="auto"/>
                  <w:noWrap/>
                  <w:vAlign w:val="center"/>
                  <w:hideMark/>
                </w:tcPr>
                <w:p w14:paraId="7AA1E558"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hideMark/>
                </w:tcPr>
                <w:p w14:paraId="2FE8697D" w14:textId="77777777" w:rsidR="008B51FF" w:rsidRDefault="008B51FF" w:rsidP="008B51FF">
                  <w:pPr>
                    <w:jc w:val="center"/>
                    <w:rPr>
                      <w:rFonts w:ascii="Book Antiqua" w:hAnsi="Book Antiqua"/>
                      <w:sz w:val="22"/>
                      <w:szCs w:val="22"/>
                    </w:rPr>
                  </w:pPr>
                  <w:r>
                    <w:rPr>
                      <w:rFonts w:ascii="Book Antiqua" w:hAnsi="Book Antiqua"/>
                      <w:sz w:val="22"/>
                      <w:szCs w:val="22"/>
                    </w:rPr>
                    <w:t>(l)</w:t>
                  </w:r>
                </w:p>
              </w:tc>
              <w:tc>
                <w:tcPr>
                  <w:tcW w:w="1286" w:type="dxa"/>
                  <w:shd w:val="clear" w:color="auto" w:fill="auto"/>
                  <w:noWrap/>
                  <w:vAlign w:val="center"/>
                  <w:hideMark/>
                </w:tcPr>
                <w:p w14:paraId="0223B874" w14:textId="77777777" w:rsidR="008B51FF" w:rsidRDefault="008B51FF" w:rsidP="008B51FF">
                  <w:pPr>
                    <w:jc w:val="both"/>
                    <w:rPr>
                      <w:rFonts w:ascii="Book Antiqua" w:hAnsi="Book Antiqua"/>
                      <w:sz w:val="22"/>
                      <w:szCs w:val="22"/>
                    </w:rPr>
                  </w:pPr>
                  <w:r>
                    <w:rPr>
                      <w:rFonts w:ascii="Book Antiqua" w:hAnsi="Book Antiqua"/>
                      <w:sz w:val="22"/>
                      <w:szCs w:val="22"/>
                    </w:rPr>
                    <w:t>GCC 39</w:t>
                  </w:r>
                </w:p>
              </w:tc>
              <w:tc>
                <w:tcPr>
                  <w:tcW w:w="284" w:type="dxa"/>
                  <w:shd w:val="clear" w:color="auto" w:fill="auto"/>
                  <w:noWrap/>
                  <w:vAlign w:val="center"/>
                  <w:hideMark/>
                </w:tcPr>
                <w:p w14:paraId="2F67FE07" w14:textId="77777777" w:rsidR="008B51FF" w:rsidRDefault="008B51FF" w:rsidP="008B51FF">
                  <w:pPr>
                    <w:jc w:val="both"/>
                    <w:rPr>
                      <w:rFonts w:ascii="Book Antiqua" w:hAnsi="Book Antiqua"/>
                      <w:sz w:val="22"/>
                      <w:szCs w:val="22"/>
                    </w:rPr>
                  </w:pPr>
                </w:p>
              </w:tc>
              <w:tc>
                <w:tcPr>
                  <w:tcW w:w="3743" w:type="dxa"/>
                  <w:shd w:val="clear" w:color="auto" w:fill="auto"/>
                  <w:noWrap/>
                  <w:vAlign w:val="center"/>
                  <w:hideMark/>
                </w:tcPr>
                <w:p w14:paraId="43891BC0" w14:textId="77777777" w:rsidR="008B51FF" w:rsidRDefault="008B51FF" w:rsidP="008B51FF">
                  <w:pPr>
                    <w:rPr>
                      <w:rFonts w:ascii="Book Antiqua" w:hAnsi="Book Antiqua"/>
                      <w:sz w:val="22"/>
                      <w:szCs w:val="22"/>
                    </w:rPr>
                  </w:pPr>
                  <w:r>
                    <w:rPr>
                      <w:rFonts w:ascii="Book Antiqua" w:hAnsi="Book Antiqua"/>
                      <w:sz w:val="22"/>
                      <w:szCs w:val="22"/>
                    </w:rPr>
                    <w:t>Arbitration</w:t>
                  </w:r>
                </w:p>
              </w:tc>
            </w:tr>
            <w:tr w:rsidR="008B51FF" w14:paraId="2B6F38AD" w14:textId="77777777" w:rsidTr="008B51FF">
              <w:trPr>
                <w:trHeight w:val="765"/>
              </w:trPr>
              <w:tc>
                <w:tcPr>
                  <w:tcW w:w="508" w:type="dxa"/>
                  <w:shd w:val="clear" w:color="auto" w:fill="auto"/>
                  <w:noWrap/>
                  <w:vAlign w:val="center"/>
                </w:tcPr>
                <w:p w14:paraId="0BCD6464"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vAlign w:val="center"/>
                </w:tcPr>
                <w:p w14:paraId="61911915" w14:textId="77777777" w:rsidR="008B51FF" w:rsidRPr="009605BB" w:rsidRDefault="008B51FF" w:rsidP="008B51FF">
                  <w:pPr>
                    <w:rPr>
                      <w:rFonts w:ascii="Book Antiqua" w:hAnsi="Book Antiqua"/>
                      <w:sz w:val="22"/>
                      <w:szCs w:val="22"/>
                    </w:rPr>
                  </w:pPr>
                  <w:r w:rsidRPr="009605BB">
                    <w:rPr>
                      <w:rFonts w:ascii="Book Antiqua" w:hAnsi="Book Antiqua"/>
                      <w:sz w:val="22"/>
                      <w:szCs w:val="22"/>
                    </w:rPr>
                    <w:t>(m)</w:t>
                  </w:r>
                </w:p>
              </w:tc>
              <w:tc>
                <w:tcPr>
                  <w:tcW w:w="1286" w:type="dxa"/>
                  <w:shd w:val="clear" w:color="auto" w:fill="auto"/>
                  <w:noWrap/>
                  <w:vAlign w:val="center"/>
                </w:tcPr>
                <w:p w14:paraId="167C22C8" w14:textId="77777777" w:rsidR="008B51FF" w:rsidRPr="009605BB" w:rsidRDefault="008B51FF" w:rsidP="008B51FF">
                  <w:pPr>
                    <w:jc w:val="both"/>
                    <w:rPr>
                      <w:rFonts w:ascii="Book Antiqua" w:hAnsi="Book Antiqua"/>
                      <w:b/>
                      <w:bCs/>
                      <w:sz w:val="22"/>
                      <w:szCs w:val="22"/>
                    </w:rPr>
                  </w:pPr>
                  <w:r w:rsidRPr="009605BB">
                    <w:rPr>
                      <w:rFonts w:ascii="Book Antiqua" w:hAnsi="Book Antiqua"/>
                      <w:b/>
                      <w:bCs/>
                      <w:sz w:val="22"/>
                      <w:szCs w:val="22"/>
                    </w:rPr>
                    <w:t>GCC 40</w:t>
                  </w:r>
                </w:p>
              </w:tc>
              <w:tc>
                <w:tcPr>
                  <w:tcW w:w="284" w:type="dxa"/>
                  <w:shd w:val="clear" w:color="auto" w:fill="auto"/>
                  <w:noWrap/>
                  <w:vAlign w:val="center"/>
                </w:tcPr>
                <w:p w14:paraId="334F1891" w14:textId="77777777" w:rsidR="008B51FF" w:rsidRDefault="008B51FF" w:rsidP="008B51FF">
                  <w:pPr>
                    <w:jc w:val="both"/>
                    <w:rPr>
                      <w:rFonts w:ascii="Book Antiqua" w:hAnsi="Book Antiqua"/>
                      <w:sz w:val="22"/>
                      <w:szCs w:val="22"/>
                    </w:rPr>
                  </w:pPr>
                </w:p>
              </w:tc>
              <w:tc>
                <w:tcPr>
                  <w:tcW w:w="3743" w:type="dxa"/>
                  <w:shd w:val="clear" w:color="auto" w:fill="auto"/>
                  <w:noWrap/>
                  <w:vAlign w:val="center"/>
                </w:tcPr>
                <w:p w14:paraId="7C6E3835" w14:textId="77777777" w:rsidR="008B51FF" w:rsidRPr="009605BB" w:rsidRDefault="008B51FF" w:rsidP="008B51FF">
                  <w:pPr>
                    <w:rPr>
                      <w:rFonts w:ascii="Book Antiqua" w:hAnsi="Book Antiqua"/>
                      <w:b/>
                      <w:bCs/>
                      <w:sz w:val="22"/>
                      <w:szCs w:val="22"/>
                    </w:rPr>
                  </w:pPr>
                  <w:r w:rsidRPr="009605BB">
                    <w:rPr>
                      <w:rFonts w:ascii="Book Antiqua" w:hAnsi="Book Antiqua"/>
                      <w:b/>
                      <w:bCs/>
                      <w:sz w:val="22"/>
                      <w:szCs w:val="22"/>
                    </w:rPr>
                    <w:t>Conciliation</w:t>
                  </w:r>
                </w:p>
              </w:tc>
            </w:tr>
            <w:tr w:rsidR="008B51FF" w14:paraId="5167650E" w14:textId="77777777" w:rsidTr="008B51FF">
              <w:trPr>
                <w:trHeight w:val="1035"/>
              </w:trPr>
              <w:tc>
                <w:tcPr>
                  <w:tcW w:w="508" w:type="dxa"/>
                  <w:shd w:val="clear" w:color="auto" w:fill="auto"/>
                  <w:noWrap/>
                  <w:vAlign w:val="center"/>
                  <w:hideMark/>
                </w:tcPr>
                <w:p w14:paraId="64DDFC38" w14:textId="77777777" w:rsidR="008B51FF" w:rsidRDefault="008B51FF" w:rsidP="008B51FF">
                  <w:pPr>
                    <w:ind w:firstLineChars="200" w:firstLine="440"/>
                    <w:rPr>
                      <w:rFonts w:ascii="Book Antiqua" w:hAnsi="Book Antiqua"/>
                      <w:sz w:val="22"/>
                      <w:szCs w:val="22"/>
                    </w:rPr>
                  </w:pPr>
                </w:p>
              </w:tc>
              <w:tc>
                <w:tcPr>
                  <w:tcW w:w="557" w:type="dxa"/>
                  <w:shd w:val="clear" w:color="auto" w:fill="auto"/>
                  <w:noWrap/>
                  <w:hideMark/>
                </w:tcPr>
                <w:p w14:paraId="3321D31A" w14:textId="77777777" w:rsidR="008B51FF" w:rsidRDefault="008B51FF" w:rsidP="008B51FF">
                  <w:pPr>
                    <w:jc w:val="center"/>
                    <w:rPr>
                      <w:rFonts w:ascii="Book Antiqua" w:hAnsi="Book Antiqua"/>
                      <w:sz w:val="22"/>
                      <w:szCs w:val="22"/>
                    </w:rPr>
                  </w:pPr>
                  <w:r>
                    <w:rPr>
                      <w:rFonts w:ascii="Book Antiqua" w:hAnsi="Book Antiqua"/>
                      <w:sz w:val="22"/>
                      <w:szCs w:val="22"/>
                    </w:rPr>
                    <w:t>(n)</w:t>
                  </w:r>
                </w:p>
              </w:tc>
              <w:tc>
                <w:tcPr>
                  <w:tcW w:w="1570" w:type="dxa"/>
                  <w:gridSpan w:val="2"/>
                  <w:shd w:val="clear" w:color="auto" w:fill="auto"/>
                  <w:hideMark/>
                </w:tcPr>
                <w:p w14:paraId="33AC4F5B" w14:textId="77777777" w:rsidR="008B51FF" w:rsidRDefault="008B51FF" w:rsidP="008B51FF">
                  <w:pPr>
                    <w:rPr>
                      <w:rFonts w:ascii="Book Antiqua" w:hAnsi="Book Antiqua"/>
                      <w:sz w:val="22"/>
                      <w:szCs w:val="22"/>
                    </w:rPr>
                  </w:pPr>
                  <w:r>
                    <w:rPr>
                      <w:rFonts w:ascii="Book Antiqua" w:hAnsi="Book Antiqua"/>
                      <w:sz w:val="22"/>
                      <w:szCs w:val="22"/>
                    </w:rPr>
                    <w:t>Appendix 2 to Form of Contract Agreement</w:t>
                  </w:r>
                </w:p>
                <w:p w14:paraId="746D37C3" w14:textId="77777777" w:rsidR="008B51FF" w:rsidRDefault="008B51FF" w:rsidP="008B51FF">
                  <w:pPr>
                    <w:rPr>
                      <w:rFonts w:ascii="Book Antiqua" w:hAnsi="Book Antiqua"/>
                      <w:sz w:val="22"/>
                      <w:szCs w:val="22"/>
                    </w:rPr>
                  </w:pPr>
                </w:p>
              </w:tc>
              <w:tc>
                <w:tcPr>
                  <w:tcW w:w="3743" w:type="dxa"/>
                  <w:shd w:val="clear" w:color="auto" w:fill="auto"/>
                  <w:noWrap/>
                  <w:hideMark/>
                </w:tcPr>
                <w:p w14:paraId="1D012EA6" w14:textId="77777777" w:rsidR="008B51FF" w:rsidRDefault="008B51FF" w:rsidP="008B51FF">
                  <w:pPr>
                    <w:rPr>
                      <w:rFonts w:ascii="Book Antiqua" w:hAnsi="Book Antiqua"/>
                      <w:sz w:val="22"/>
                      <w:szCs w:val="22"/>
                    </w:rPr>
                  </w:pPr>
                  <w:r>
                    <w:rPr>
                      <w:rFonts w:ascii="Book Antiqua" w:hAnsi="Book Antiqua"/>
                      <w:sz w:val="22"/>
                      <w:szCs w:val="22"/>
                    </w:rPr>
                    <w:t>Price Adjustment</w:t>
                  </w:r>
                </w:p>
              </w:tc>
            </w:tr>
            <w:tr w:rsidR="008B51FF" w14:paraId="6E093D4A" w14:textId="77777777" w:rsidTr="008B51FF">
              <w:trPr>
                <w:trHeight w:val="945"/>
              </w:trPr>
              <w:tc>
                <w:tcPr>
                  <w:tcW w:w="508" w:type="dxa"/>
                  <w:shd w:val="clear" w:color="auto" w:fill="auto"/>
                  <w:noWrap/>
                  <w:vAlign w:val="center"/>
                  <w:hideMark/>
                </w:tcPr>
                <w:p w14:paraId="069CA042" w14:textId="77777777" w:rsidR="008B51FF" w:rsidRDefault="008B51FF" w:rsidP="008B51FF">
                  <w:pPr>
                    <w:ind w:firstLineChars="200" w:firstLine="440"/>
                    <w:rPr>
                      <w:rFonts w:ascii="Book Antiqua" w:hAnsi="Book Antiqua"/>
                      <w:sz w:val="22"/>
                      <w:szCs w:val="22"/>
                    </w:rPr>
                  </w:pPr>
                </w:p>
              </w:tc>
              <w:tc>
                <w:tcPr>
                  <w:tcW w:w="5870" w:type="dxa"/>
                  <w:gridSpan w:val="4"/>
                  <w:shd w:val="clear" w:color="auto" w:fill="auto"/>
                  <w:hideMark/>
                </w:tcPr>
                <w:p w14:paraId="41BCB31B" w14:textId="77777777" w:rsidR="008B51FF" w:rsidRDefault="008B51FF" w:rsidP="008B51FF">
                  <w:pPr>
                    <w:jc w:val="both"/>
                    <w:rPr>
                      <w:rFonts w:ascii="Book Antiqua" w:hAnsi="Book Antiqua"/>
                      <w:sz w:val="22"/>
                      <w:szCs w:val="22"/>
                    </w:rPr>
                  </w:pPr>
                  <w:r>
                    <w:rPr>
                      <w:rFonts w:ascii="Book Antiqua" w:hAnsi="Book Antiqua"/>
                      <w:sz w:val="22"/>
                      <w:szCs w:val="22"/>
                    </w:rPr>
                    <w:t xml:space="preserve">Further we understand that deviation taken in any of the above clauses by us may make our bid non-responsive as per </w:t>
                  </w:r>
                  <w:proofErr w:type="gramStart"/>
                  <w:r>
                    <w:rPr>
                      <w:rFonts w:ascii="Book Antiqua" w:hAnsi="Book Antiqua"/>
                      <w:sz w:val="22"/>
                      <w:szCs w:val="22"/>
                    </w:rPr>
                    <w:t>provision</w:t>
                  </w:r>
                  <w:proofErr w:type="gramEnd"/>
                  <w:r>
                    <w:rPr>
                      <w:rFonts w:ascii="Book Antiqua" w:hAnsi="Book Antiqua"/>
                      <w:sz w:val="22"/>
                      <w:szCs w:val="22"/>
                    </w:rPr>
                    <w:t xml:space="preserve"> of bidding documents and be rejected by you.</w:t>
                  </w:r>
                </w:p>
                <w:p w14:paraId="7F2FF64F" w14:textId="77777777" w:rsidR="008B51FF" w:rsidRDefault="008B51FF" w:rsidP="008B51FF">
                  <w:pPr>
                    <w:jc w:val="both"/>
                    <w:rPr>
                      <w:rFonts w:ascii="Book Antiqua" w:hAnsi="Book Antiqua"/>
                      <w:sz w:val="22"/>
                      <w:szCs w:val="22"/>
                    </w:rPr>
                  </w:pPr>
                </w:p>
              </w:tc>
            </w:tr>
          </w:tbl>
          <w:p w14:paraId="70F29B9E" w14:textId="77777777" w:rsidR="008B51FF" w:rsidRPr="00DF761D" w:rsidRDefault="008B51FF" w:rsidP="008B51FF">
            <w:pPr>
              <w:pStyle w:val="Default"/>
              <w:spacing w:line="276" w:lineRule="auto"/>
              <w:jc w:val="both"/>
              <w:rPr>
                <w:rFonts w:ascii="Book Antiqua" w:hAnsi="Book Antiqua"/>
                <w:sz w:val="22"/>
                <w:szCs w:val="22"/>
              </w:rPr>
            </w:pPr>
          </w:p>
        </w:tc>
      </w:tr>
      <w:tr w:rsidR="008B51FF" w:rsidRPr="00DF761D" w14:paraId="406127FA"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27FBDF27" w14:textId="77777777" w:rsidR="008B51FF" w:rsidRPr="00DF761D" w:rsidRDefault="008B51FF" w:rsidP="008B51FF">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4AC92C5" w14:textId="7C6B65EA" w:rsidR="008B51FF" w:rsidRPr="008B51FF" w:rsidRDefault="008B51FF" w:rsidP="008B51FF">
            <w:pPr>
              <w:tabs>
                <w:tab w:val="left" w:pos="1080"/>
              </w:tabs>
              <w:spacing w:line="276" w:lineRule="auto"/>
              <w:jc w:val="both"/>
              <w:rPr>
                <w:rFonts w:ascii="Book Antiqua" w:hAnsi="Book Antiqua"/>
                <w:sz w:val="22"/>
                <w:szCs w:val="22"/>
              </w:rPr>
            </w:pPr>
            <w:proofErr w:type="gramStart"/>
            <w:r w:rsidRPr="008B51FF">
              <w:rPr>
                <w:rFonts w:ascii="Book Antiqua" w:hAnsi="Book Antiqua"/>
                <w:sz w:val="22"/>
                <w:szCs w:val="22"/>
              </w:rPr>
              <w:t>Integrity  Pact</w:t>
            </w:r>
            <w:proofErr w:type="gramEnd"/>
          </w:p>
        </w:tc>
        <w:tc>
          <w:tcPr>
            <w:tcW w:w="6390" w:type="dxa"/>
            <w:tcBorders>
              <w:top w:val="single" w:sz="4" w:space="0" w:color="auto"/>
              <w:left w:val="single" w:sz="4" w:space="0" w:color="auto"/>
              <w:bottom w:val="single" w:sz="4" w:space="0" w:color="auto"/>
              <w:right w:val="single" w:sz="4" w:space="0" w:color="auto"/>
            </w:tcBorders>
          </w:tcPr>
          <w:p w14:paraId="3F31B8D8" w14:textId="77777777" w:rsidR="008B51FF" w:rsidRPr="008B51FF" w:rsidRDefault="008B51FF" w:rsidP="008B51FF">
            <w:pPr>
              <w:widowControl w:val="0"/>
              <w:autoSpaceDE w:val="0"/>
              <w:autoSpaceDN w:val="0"/>
              <w:adjustRightInd w:val="0"/>
              <w:jc w:val="both"/>
              <w:rPr>
                <w:rFonts w:ascii="Book Antiqua" w:hAnsi="Book Antiqua"/>
                <w:b/>
                <w:bCs/>
                <w:sz w:val="22"/>
                <w:szCs w:val="22"/>
              </w:rPr>
            </w:pPr>
            <w:r w:rsidRPr="008B51FF">
              <w:rPr>
                <w:rFonts w:ascii="Book Antiqua" w:hAnsi="Book Antiqua"/>
                <w:b/>
                <w:bCs/>
                <w:sz w:val="22"/>
                <w:szCs w:val="22"/>
              </w:rPr>
              <w:t>Section X - Other Provisions</w:t>
            </w:r>
          </w:p>
          <w:p w14:paraId="718D139A" w14:textId="77777777" w:rsidR="008B51FF" w:rsidRPr="008B51FF" w:rsidRDefault="008B51FF" w:rsidP="008B51FF">
            <w:pPr>
              <w:widowControl w:val="0"/>
              <w:autoSpaceDE w:val="0"/>
              <w:autoSpaceDN w:val="0"/>
              <w:adjustRightInd w:val="0"/>
              <w:jc w:val="both"/>
              <w:rPr>
                <w:rFonts w:ascii="Book Antiqua" w:hAnsi="Book Antiqua"/>
                <w:sz w:val="22"/>
                <w:szCs w:val="22"/>
              </w:rPr>
            </w:pPr>
          </w:p>
          <w:p w14:paraId="4C35F2AE" w14:textId="77777777" w:rsidR="008B51FF" w:rsidRPr="008B51FF" w:rsidRDefault="008B51FF" w:rsidP="008B51FF">
            <w:pPr>
              <w:ind w:left="430" w:hanging="430"/>
              <w:jc w:val="both"/>
              <w:rPr>
                <w:rFonts w:ascii="Book Antiqua" w:hAnsi="Book Antiqua"/>
                <w:sz w:val="22"/>
                <w:szCs w:val="22"/>
              </w:rPr>
            </w:pPr>
            <w:r w:rsidRPr="008B51FF">
              <w:rPr>
                <w:rFonts w:ascii="Book Antiqua" w:hAnsi="Book Antiqua" w:cs="Arial"/>
                <w:sz w:val="22"/>
                <w:szCs w:val="22"/>
              </w:rPr>
              <w:t>(1)</w:t>
            </w:r>
            <w:r w:rsidRPr="008B51FF">
              <w:rPr>
                <w:rFonts w:ascii="Book Antiqua" w:hAnsi="Book Antiqua" w:cs="Arial"/>
                <w:sz w:val="22"/>
                <w:szCs w:val="22"/>
              </w:rPr>
              <w:tab/>
              <w:t>This agreement is subject to Indian Law. Place of performance and jurisdiction is the establishment</w:t>
            </w:r>
            <w:r w:rsidRPr="008B51FF">
              <w:rPr>
                <w:rFonts w:ascii="Book Antiqua" w:hAnsi="Book Antiqua" w:cs="Arial"/>
                <w:i/>
                <w:iCs/>
                <w:sz w:val="22"/>
                <w:szCs w:val="22"/>
              </w:rPr>
              <w:t xml:space="preserve"> </w:t>
            </w:r>
            <w:r w:rsidRPr="008B51FF">
              <w:rPr>
                <w:rFonts w:ascii="Book Antiqua" w:hAnsi="Book Antiqua" w:cs="Arial"/>
                <w:sz w:val="22"/>
                <w:szCs w:val="22"/>
              </w:rPr>
              <w:t>of POWERGRID.</w:t>
            </w:r>
            <w:r w:rsidRPr="008B51FF">
              <w:rPr>
                <w:rFonts w:ascii="Book Antiqua" w:hAnsi="Book Antiqua"/>
                <w:sz w:val="22"/>
                <w:szCs w:val="22"/>
              </w:rPr>
              <w:t xml:space="preserve"> The Arbitration clause provided in the main tender document / contract shall not be applicable for any issue / dispute arising under Integrity Pact.</w:t>
            </w:r>
          </w:p>
          <w:p w14:paraId="4CABE13D" w14:textId="77777777" w:rsidR="008B51FF" w:rsidRPr="008B51FF" w:rsidRDefault="008B51FF" w:rsidP="008B51FF">
            <w:pPr>
              <w:pStyle w:val="ListParagraph"/>
              <w:ind w:left="0"/>
              <w:contextualSpacing/>
              <w:jc w:val="both"/>
              <w:rPr>
                <w:rFonts w:ascii="Book Antiqua" w:hAnsi="Book Antiqua"/>
              </w:rPr>
            </w:pPr>
            <w:r w:rsidRPr="008B51FF">
              <w:rPr>
                <w:rFonts w:ascii="Book Antiqua" w:hAnsi="Book Antiqua"/>
              </w:rPr>
              <w:t>…………………..</w:t>
            </w:r>
          </w:p>
          <w:p w14:paraId="78ECCDCE" w14:textId="77777777" w:rsidR="008B51FF" w:rsidRPr="008B51FF" w:rsidRDefault="008B51FF" w:rsidP="008B51FF">
            <w:pPr>
              <w:pStyle w:val="ListParagraph"/>
              <w:ind w:left="0"/>
              <w:contextualSpacing/>
              <w:jc w:val="both"/>
              <w:rPr>
                <w:rFonts w:ascii="Book Antiqua" w:hAnsi="Book Antiqua"/>
              </w:rPr>
            </w:pPr>
            <w:r w:rsidRPr="008B51FF">
              <w:rPr>
                <w:rFonts w:ascii="Book Antiqua" w:hAnsi="Book Antiqua"/>
              </w:rPr>
              <w:t>…………………..</w:t>
            </w:r>
          </w:p>
          <w:p w14:paraId="2FA04036" w14:textId="77777777" w:rsidR="008B51FF" w:rsidRPr="008B51FF" w:rsidRDefault="008B51FF" w:rsidP="008B51FF">
            <w:pPr>
              <w:pStyle w:val="ListParagraph"/>
              <w:ind w:left="0"/>
              <w:contextualSpacing/>
              <w:jc w:val="both"/>
              <w:rPr>
                <w:rFonts w:ascii="Book Antiqua" w:hAnsi="Book Antiqua"/>
              </w:rPr>
            </w:pPr>
          </w:p>
          <w:p w14:paraId="31CC3282" w14:textId="77777777" w:rsidR="008B51FF" w:rsidRPr="008B51FF" w:rsidRDefault="008B51FF" w:rsidP="008B51FF">
            <w:pPr>
              <w:ind w:left="720" w:hanging="720"/>
              <w:jc w:val="both"/>
              <w:rPr>
                <w:rFonts w:ascii="Book Antiqua" w:hAnsi="Book Antiqua" w:cs="Arial"/>
                <w:sz w:val="22"/>
                <w:szCs w:val="22"/>
              </w:rPr>
            </w:pPr>
            <w:r w:rsidRPr="008B51FF">
              <w:rPr>
                <w:rFonts w:ascii="Book Antiqua" w:hAnsi="Book Antiqua" w:cs="Arial"/>
                <w:sz w:val="22"/>
                <w:szCs w:val="22"/>
              </w:rPr>
              <w:t>(6)</w:t>
            </w:r>
            <w:r w:rsidRPr="008B51FF">
              <w:rPr>
                <w:rFonts w:ascii="Book Antiqua" w:hAnsi="Book Antiqua" w:cs="Arial"/>
                <w:sz w:val="22"/>
                <w:szCs w:val="22"/>
              </w:rPr>
              <w:tab/>
              <w:t xml:space="preserve">Views expressed or suggestions/submissions made by the parties and the recommendations of the </w:t>
            </w:r>
            <w:r w:rsidRPr="008B51FF">
              <w:rPr>
                <w:rFonts w:ascii="Book Antiqua" w:hAnsi="Book Antiqua" w:cs="Arial"/>
                <w:b/>
                <w:bCs/>
                <w:i/>
                <w:iCs/>
                <w:sz w:val="22"/>
                <w:szCs w:val="22"/>
              </w:rPr>
              <w:t>CVO/</w:t>
            </w:r>
            <w:r w:rsidRPr="008B51FF">
              <w:rPr>
                <w:rFonts w:ascii="Book Antiqua" w:hAnsi="Book Antiqua" w:cs="Arial"/>
                <w:sz w:val="22"/>
                <w:szCs w:val="22"/>
              </w:rPr>
              <w:t>IEM</w:t>
            </w:r>
            <w:r w:rsidRPr="008B51FF">
              <w:rPr>
                <w:rFonts w:ascii="Book Antiqua" w:hAnsi="Book Antiqua" w:cs="Arial"/>
                <w:sz w:val="22"/>
                <w:szCs w:val="22"/>
                <w:vertAlign w:val="superscript"/>
              </w:rPr>
              <w:t>#</w:t>
            </w:r>
            <w:r w:rsidRPr="008B51FF">
              <w:rPr>
                <w:rFonts w:ascii="Book Antiqua" w:hAnsi="Book Antiqua" w:cs="Arial"/>
                <w:sz w:val="22"/>
                <w:szCs w:val="22"/>
              </w:rPr>
              <w:t xml:space="preserve"> in respect of the violation of this agreement, shall not be relied on or introduced as evidence in the arbitral or judicial proceedings (arising out of the arbitral proceedings) by the parties in connection with the disputes/differences arising out of the subject contract.</w:t>
            </w:r>
          </w:p>
          <w:p w14:paraId="01BA655F" w14:textId="77777777" w:rsidR="008B51FF" w:rsidRPr="008B51FF" w:rsidRDefault="008B51FF" w:rsidP="008B51FF">
            <w:pPr>
              <w:jc w:val="both"/>
              <w:rPr>
                <w:rFonts w:ascii="Book Antiqua" w:hAnsi="Book Antiqua" w:cs="Arial"/>
                <w:sz w:val="22"/>
                <w:szCs w:val="22"/>
              </w:rPr>
            </w:pPr>
          </w:p>
          <w:p w14:paraId="66CF8D34" w14:textId="77777777" w:rsidR="008B51FF" w:rsidRPr="008B51FF" w:rsidRDefault="008B51FF" w:rsidP="008B51FF">
            <w:pPr>
              <w:pStyle w:val="ListParagraph"/>
              <w:ind w:left="713" w:hanging="713"/>
              <w:contextualSpacing/>
              <w:jc w:val="both"/>
              <w:rPr>
                <w:rFonts w:ascii="Book Antiqua" w:hAnsi="Book Antiqua" w:cs="Arial"/>
                <w:i/>
                <w:iCs/>
              </w:rPr>
            </w:pPr>
            <w:r w:rsidRPr="008B51FF">
              <w:rPr>
                <w:rFonts w:ascii="Book Antiqua" w:hAnsi="Book Antiqua" w:cs="Arial"/>
                <w:i/>
                <w:iCs/>
              </w:rPr>
              <w:t>#</w:t>
            </w:r>
            <w:r w:rsidRPr="008B51FF">
              <w:rPr>
                <w:rFonts w:ascii="Book Antiqua" w:hAnsi="Book Antiqua" w:cs="Arial"/>
                <w:i/>
                <w:iCs/>
              </w:rPr>
              <w:tab/>
              <w:t>CVO shall be applicable for packages wherein IEM are not identified in Section IFB/BDS of Condition of Contract, Volume-I. IEM shall be applicable for packages wherein IEM are identified in Section IFB/BDS of Condition of Contract, Volume-I.</w:t>
            </w:r>
          </w:p>
          <w:p w14:paraId="4368FDBA" w14:textId="77777777" w:rsidR="008B51FF" w:rsidRPr="008B51FF" w:rsidRDefault="008B51FF" w:rsidP="008B51FF">
            <w:pPr>
              <w:pStyle w:val="ListParagraph"/>
              <w:ind w:left="713" w:hanging="713"/>
              <w:contextualSpacing/>
              <w:jc w:val="both"/>
              <w:rPr>
                <w:rFonts w:ascii="Book Antiqua" w:hAnsi="Book Antiqua" w:cs="Arial"/>
                <w:i/>
                <w:iCs/>
              </w:rPr>
            </w:pPr>
            <w:r w:rsidRPr="008B51FF">
              <w:rPr>
                <w:rFonts w:ascii="Book Antiqua" w:hAnsi="Book Antiqua" w:cs="Arial"/>
                <w:i/>
                <w:iCs/>
              </w:rPr>
              <w:t>…………………</w:t>
            </w:r>
          </w:p>
          <w:p w14:paraId="2DDAA063" w14:textId="77777777" w:rsidR="008B51FF" w:rsidRPr="008B51FF" w:rsidRDefault="008B51FF" w:rsidP="008B51FF">
            <w:pPr>
              <w:pStyle w:val="ListParagraph"/>
              <w:ind w:left="713" w:hanging="713"/>
              <w:contextualSpacing/>
              <w:jc w:val="both"/>
              <w:rPr>
                <w:rFonts w:ascii="Book Antiqua" w:hAnsi="Book Antiqua"/>
              </w:rPr>
            </w:pPr>
            <w:r w:rsidRPr="008B51FF">
              <w:rPr>
                <w:rFonts w:ascii="Book Antiqua" w:hAnsi="Book Antiqua" w:cs="Arial"/>
                <w:i/>
                <w:iCs/>
              </w:rPr>
              <w:t>………………..</w:t>
            </w:r>
          </w:p>
          <w:p w14:paraId="6B873A7F" w14:textId="77777777" w:rsidR="008B51FF" w:rsidRPr="008B51FF" w:rsidRDefault="008B51FF" w:rsidP="008B51FF">
            <w:pPr>
              <w:pStyle w:val="Default"/>
              <w:spacing w:line="276" w:lineRule="auto"/>
              <w:rPr>
                <w:rFonts w:ascii="Book Antiqua" w:hAnsi="Book Antiqua"/>
                <w:sz w:val="22"/>
                <w:szCs w:val="22"/>
              </w:rPr>
            </w:pPr>
          </w:p>
        </w:tc>
        <w:tc>
          <w:tcPr>
            <w:tcW w:w="6570" w:type="dxa"/>
            <w:tcBorders>
              <w:top w:val="single" w:sz="4" w:space="0" w:color="auto"/>
              <w:left w:val="single" w:sz="4" w:space="0" w:color="auto"/>
              <w:bottom w:val="single" w:sz="4" w:space="0" w:color="auto"/>
              <w:right w:val="single" w:sz="4" w:space="0" w:color="auto"/>
            </w:tcBorders>
          </w:tcPr>
          <w:p w14:paraId="3747CB4F" w14:textId="77777777" w:rsidR="008B51FF" w:rsidRPr="008B51FF" w:rsidRDefault="008B51FF" w:rsidP="008B51FF">
            <w:pPr>
              <w:widowControl w:val="0"/>
              <w:autoSpaceDE w:val="0"/>
              <w:autoSpaceDN w:val="0"/>
              <w:adjustRightInd w:val="0"/>
              <w:jc w:val="both"/>
              <w:rPr>
                <w:rFonts w:ascii="Book Antiqua" w:hAnsi="Book Antiqua"/>
                <w:b/>
                <w:bCs/>
                <w:sz w:val="22"/>
                <w:szCs w:val="22"/>
              </w:rPr>
            </w:pPr>
            <w:r w:rsidRPr="008B51FF">
              <w:rPr>
                <w:rFonts w:ascii="Book Antiqua" w:hAnsi="Book Antiqua"/>
                <w:b/>
                <w:bCs/>
                <w:sz w:val="22"/>
                <w:szCs w:val="22"/>
              </w:rPr>
              <w:t>Section X - Other Provisions</w:t>
            </w:r>
          </w:p>
          <w:p w14:paraId="584F6B44" w14:textId="77777777" w:rsidR="008B51FF" w:rsidRPr="008B51FF" w:rsidRDefault="008B51FF" w:rsidP="008B51FF">
            <w:pPr>
              <w:widowControl w:val="0"/>
              <w:autoSpaceDE w:val="0"/>
              <w:autoSpaceDN w:val="0"/>
              <w:adjustRightInd w:val="0"/>
              <w:jc w:val="both"/>
              <w:rPr>
                <w:rFonts w:ascii="Book Antiqua" w:hAnsi="Book Antiqua"/>
                <w:sz w:val="22"/>
                <w:szCs w:val="22"/>
              </w:rPr>
            </w:pPr>
          </w:p>
          <w:p w14:paraId="79D2FA2C" w14:textId="77777777" w:rsidR="008B51FF" w:rsidRPr="008B51FF" w:rsidRDefault="008B51FF" w:rsidP="008B51FF">
            <w:pPr>
              <w:ind w:left="430" w:hanging="430"/>
              <w:jc w:val="both"/>
              <w:rPr>
                <w:rFonts w:ascii="Book Antiqua" w:hAnsi="Book Antiqua"/>
                <w:sz w:val="22"/>
                <w:szCs w:val="22"/>
              </w:rPr>
            </w:pPr>
            <w:r w:rsidRPr="008B51FF">
              <w:rPr>
                <w:rFonts w:ascii="Book Antiqua" w:hAnsi="Book Antiqua" w:cs="Arial"/>
                <w:sz w:val="22"/>
                <w:szCs w:val="22"/>
              </w:rPr>
              <w:t>(1)</w:t>
            </w:r>
            <w:r w:rsidRPr="008B51FF">
              <w:rPr>
                <w:rFonts w:ascii="Book Antiqua" w:hAnsi="Book Antiqua" w:cs="Arial"/>
                <w:sz w:val="22"/>
                <w:szCs w:val="22"/>
              </w:rPr>
              <w:tab/>
              <w:t>This agreement is subject to Indian Law. Place of performance and jurisdiction is the establishment</w:t>
            </w:r>
            <w:r w:rsidRPr="008B51FF">
              <w:rPr>
                <w:rFonts w:ascii="Book Antiqua" w:hAnsi="Book Antiqua" w:cs="Arial"/>
                <w:i/>
                <w:iCs/>
                <w:sz w:val="22"/>
                <w:szCs w:val="22"/>
              </w:rPr>
              <w:t xml:space="preserve"> </w:t>
            </w:r>
            <w:r w:rsidRPr="008B51FF">
              <w:rPr>
                <w:rFonts w:ascii="Book Antiqua" w:hAnsi="Book Antiqua" w:cs="Arial"/>
                <w:sz w:val="22"/>
                <w:szCs w:val="22"/>
              </w:rPr>
              <w:t>of POWERGRID.</w:t>
            </w:r>
            <w:r w:rsidRPr="008B51FF">
              <w:rPr>
                <w:rFonts w:ascii="Book Antiqua" w:hAnsi="Book Antiqua"/>
                <w:sz w:val="22"/>
                <w:szCs w:val="22"/>
              </w:rPr>
              <w:t xml:space="preserve"> The Arbitration</w:t>
            </w:r>
            <w:r w:rsidRPr="008B51FF">
              <w:rPr>
                <w:rFonts w:ascii="Book Antiqua" w:hAnsi="Book Antiqua"/>
                <w:b/>
                <w:bCs/>
                <w:sz w:val="22"/>
                <w:szCs w:val="22"/>
              </w:rPr>
              <w:t>/Conciliation</w:t>
            </w:r>
            <w:r w:rsidRPr="008B51FF">
              <w:rPr>
                <w:rFonts w:ascii="Book Antiqua" w:hAnsi="Book Antiqua"/>
                <w:sz w:val="22"/>
                <w:szCs w:val="22"/>
              </w:rPr>
              <w:t xml:space="preserve"> clause provided in the main tender document / contract shall not be applicable for any issue / dispute arising under Integrity Pact.</w:t>
            </w:r>
          </w:p>
          <w:p w14:paraId="2DD46E76" w14:textId="77777777" w:rsidR="008B51FF" w:rsidRPr="008B51FF" w:rsidRDefault="008B51FF" w:rsidP="008B51FF">
            <w:pPr>
              <w:pStyle w:val="ListParagraph"/>
              <w:ind w:left="0"/>
              <w:contextualSpacing/>
              <w:jc w:val="both"/>
              <w:rPr>
                <w:rFonts w:ascii="Book Antiqua" w:hAnsi="Book Antiqua"/>
              </w:rPr>
            </w:pPr>
            <w:r w:rsidRPr="008B51FF">
              <w:rPr>
                <w:rFonts w:ascii="Book Antiqua" w:hAnsi="Book Antiqua"/>
              </w:rPr>
              <w:t>…………………..</w:t>
            </w:r>
          </w:p>
          <w:p w14:paraId="499E5DBD" w14:textId="77777777" w:rsidR="008B51FF" w:rsidRDefault="008B51FF" w:rsidP="008B51FF">
            <w:pPr>
              <w:rPr>
                <w:rFonts w:ascii="Book Antiqua" w:hAnsi="Book Antiqua"/>
                <w:sz w:val="22"/>
                <w:szCs w:val="22"/>
              </w:rPr>
            </w:pPr>
            <w:r w:rsidRPr="008B51FF">
              <w:rPr>
                <w:rFonts w:ascii="Book Antiqua" w:hAnsi="Book Antiqua"/>
                <w:sz w:val="22"/>
                <w:szCs w:val="22"/>
              </w:rPr>
              <w:t>…………………..</w:t>
            </w:r>
          </w:p>
          <w:p w14:paraId="623A53E7" w14:textId="77777777" w:rsidR="00FA428C" w:rsidRPr="008B51FF" w:rsidRDefault="00FA428C" w:rsidP="008B51FF">
            <w:pPr>
              <w:rPr>
                <w:rFonts w:ascii="Book Antiqua" w:hAnsi="Book Antiqua"/>
                <w:sz w:val="22"/>
                <w:szCs w:val="22"/>
              </w:rPr>
            </w:pPr>
          </w:p>
          <w:p w14:paraId="5B7EF054" w14:textId="77777777" w:rsidR="008B51FF" w:rsidRPr="008B51FF" w:rsidRDefault="008B51FF" w:rsidP="00FA428C">
            <w:pPr>
              <w:ind w:left="426" w:hanging="450"/>
              <w:jc w:val="both"/>
              <w:rPr>
                <w:rFonts w:ascii="Book Antiqua" w:hAnsi="Book Antiqua" w:cs="Arial"/>
                <w:sz w:val="22"/>
                <w:szCs w:val="22"/>
              </w:rPr>
            </w:pPr>
            <w:r w:rsidRPr="008B51FF">
              <w:rPr>
                <w:rFonts w:ascii="Book Antiqua" w:hAnsi="Book Antiqua" w:cs="Arial"/>
                <w:sz w:val="22"/>
                <w:szCs w:val="22"/>
              </w:rPr>
              <w:t>(6)</w:t>
            </w:r>
            <w:r w:rsidRPr="008B51FF">
              <w:rPr>
                <w:rFonts w:ascii="Book Antiqua" w:hAnsi="Book Antiqua" w:cs="Arial"/>
                <w:sz w:val="22"/>
                <w:szCs w:val="22"/>
              </w:rPr>
              <w:tab/>
              <w:t xml:space="preserve">Views expressed or suggestions/submissions made by the parties and the recommendations of the </w:t>
            </w:r>
            <w:r w:rsidRPr="008B51FF">
              <w:rPr>
                <w:rFonts w:ascii="Book Antiqua" w:hAnsi="Book Antiqua" w:cs="Arial"/>
                <w:b/>
                <w:bCs/>
                <w:i/>
                <w:iCs/>
                <w:sz w:val="22"/>
                <w:szCs w:val="22"/>
              </w:rPr>
              <w:t>CVO/</w:t>
            </w:r>
            <w:r w:rsidRPr="008B51FF">
              <w:rPr>
                <w:rFonts w:ascii="Book Antiqua" w:hAnsi="Book Antiqua" w:cs="Arial"/>
                <w:sz w:val="22"/>
                <w:szCs w:val="22"/>
              </w:rPr>
              <w:t>IEM</w:t>
            </w:r>
            <w:r w:rsidRPr="008B51FF">
              <w:rPr>
                <w:rFonts w:ascii="Book Antiqua" w:hAnsi="Book Antiqua" w:cs="Arial"/>
                <w:sz w:val="22"/>
                <w:szCs w:val="22"/>
                <w:vertAlign w:val="superscript"/>
              </w:rPr>
              <w:t>#</w:t>
            </w:r>
            <w:r w:rsidRPr="008B51FF">
              <w:rPr>
                <w:rFonts w:ascii="Book Antiqua" w:hAnsi="Book Antiqua" w:cs="Arial"/>
                <w:sz w:val="22"/>
                <w:szCs w:val="22"/>
              </w:rPr>
              <w:t xml:space="preserve"> in respect of the violation of this agreement, shall not be relied on or introduced as evidence in the arbitral</w:t>
            </w:r>
            <w:r w:rsidRPr="008B51FF">
              <w:rPr>
                <w:rFonts w:ascii="Book Antiqua" w:hAnsi="Book Antiqua" w:cs="Arial"/>
                <w:b/>
                <w:bCs/>
                <w:sz w:val="22"/>
                <w:szCs w:val="22"/>
              </w:rPr>
              <w:t>/conciliation</w:t>
            </w:r>
            <w:r w:rsidRPr="008B51FF">
              <w:rPr>
                <w:rFonts w:ascii="Book Antiqua" w:hAnsi="Book Antiqua" w:cs="Arial"/>
                <w:sz w:val="22"/>
                <w:szCs w:val="22"/>
              </w:rPr>
              <w:t xml:space="preserve"> or judicial proceedings (arising out of the arbitral</w:t>
            </w:r>
            <w:r w:rsidRPr="008B51FF">
              <w:rPr>
                <w:rFonts w:ascii="Book Antiqua" w:hAnsi="Book Antiqua" w:cs="Arial"/>
                <w:b/>
                <w:bCs/>
                <w:sz w:val="22"/>
                <w:szCs w:val="22"/>
              </w:rPr>
              <w:t>/conciliation</w:t>
            </w:r>
            <w:r w:rsidRPr="008B51FF">
              <w:rPr>
                <w:rFonts w:ascii="Book Antiqua" w:hAnsi="Book Antiqua" w:cs="Arial"/>
                <w:sz w:val="22"/>
                <w:szCs w:val="22"/>
              </w:rPr>
              <w:t xml:space="preserve"> proceedings) by the parties in connection with the disputes/differences arising out of the subject contract.</w:t>
            </w:r>
          </w:p>
          <w:p w14:paraId="2FD6AA19" w14:textId="77777777" w:rsidR="008B51FF" w:rsidRPr="008B51FF" w:rsidRDefault="008B51FF" w:rsidP="008B51FF">
            <w:pPr>
              <w:jc w:val="both"/>
              <w:rPr>
                <w:rFonts w:ascii="Book Antiqua" w:hAnsi="Book Antiqua" w:cs="Arial"/>
                <w:sz w:val="22"/>
                <w:szCs w:val="22"/>
              </w:rPr>
            </w:pPr>
          </w:p>
          <w:p w14:paraId="594843EB" w14:textId="77777777" w:rsidR="008B51FF" w:rsidRPr="008B51FF" w:rsidRDefault="008B51FF" w:rsidP="008B51FF">
            <w:pPr>
              <w:pStyle w:val="ListParagraph"/>
              <w:ind w:left="713" w:hanging="713"/>
              <w:contextualSpacing/>
              <w:jc w:val="both"/>
              <w:rPr>
                <w:rFonts w:ascii="Book Antiqua" w:hAnsi="Book Antiqua" w:cs="Arial"/>
                <w:i/>
                <w:iCs/>
              </w:rPr>
            </w:pPr>
            <w:r w:rsidRPr="008B51FF">
              <w:rPr>
                <w:rFonts w:ascii="Book Antiqua" w:hAnsi="Book Antiqua" w:cs="Arial"/>
                <w:i/>
                <w:iCs/>
              </w:rPr>
              <w:t>#</w:t>
            </w:r>
            <w:r w:rsidRPr="008B51FF">
              <w:rPr>
                <w:rFonts w:ascii="Book Antiqua" w:hAnsi="Book Antiqua" w:cs="Arial"/>
                <w:i/>
                <w:iCs/>
              </w:rPr>
              <w:tab/>
              <w:t>CVO shall be applicable for packages wherein IEM are not identified in Section IFB/BDS of Condition of Contract, Volume-I. IEM shall be applicable for packages wherein IEM are identified in Section IFB/BDS of Condition of Contract, Volume-I.</w:t>
            </w:r>
          </w:p>
          <w:p w14:paraId="4462691C" w14:textId="77777777" w:rsidR="008B51FF" w:rsidRPr="008B51FF" w:rsidRDefault="008B51FF" w:rsidP="008B51FF">
            <w:pPr>
              <w:pStyle w:val="ListParagraph"/>
              <w:ind w:left="713" w:hanging="713"/>
              <w:contextualSpacing/>
              <w:jc w:val="both"/>
              <w:rPr>
                <w:rFonts w:ascii="Book Antiqua" w:hAnsi="Book Antiqua" w:cs="Arial"/>
                <w:i/>
                <w:iCs/>
              </w:rPr>
            </w:pPr>
            <w:r w:rsidRPr="008B51FF">
              <w:rPr>
                <w:rFonts w:ascii="Book Antiqua" w:hAnsi="Book Antiqua" w:cs="Arial"/>
                <w:i/>
                <w:iCs/>
              </w:rPr>
              <w:t>…………………</w:t>
            </w:r>
          </w:p>
          <w:p w14:paraId="0E672FBE" w14:textId="77777777" w:rsidR="008B51FF" w:rsidRPr="008B51FF" w:rsidRDefault="008B51FF" w:rsidP="008B51FF">
            <w:pPr>
              <w:pStyle w:val="ListParagraph"/>
              <w:ind w:left="713" w:hanging="713"/>
              <w:contextualSpacing/>
              <w:jc w:val="both"/>
              <w:rPr>
                <w:rFonts w:ascii="Book Antiqua" w:hAnsi="Book Antiqua"/>
              </w:rPr>
            </w:pPr>
            <w:r w:rsidRPr="008B51FF">
              <w:rPr>
                <w:rFonts w:ascii="Book Antiqua" w:hAnsi="Book Antiqua" w:cs="Arial"/>
                <w:i/>
                <w:iCs/>
              </w:rPr>
              <w:t>………………..</w:t>
            </w:r>
          </w:p>
          <w:p w14:paraId="20FE1B89" w14:textId="77777777" w:rsidR="008B51FF" w:rsidRDefault="008B51FF" w:rsidP="008B51FF">
            <w:pPr>
              <w:pStyle w:val="Default"/>
              <w:spacing w:line="276" w:lineRule="auto"/>
              <w:jc w:val="both"/>
              <w:rPr>
                <w:rFonts w:ascii="Book Antiqua" w:hAnsi="Book Antiqua"/>
                <w:sz w:val="22"/>
                <w:szCs w:val="22"/>
              </w:rPr>
            </w:pPr>
          </w:p>
          <w:p w14:paraId="3DDC1D69" w14:textId="77777777" w:rsidR="00CE19C1" w:rsidRPr="008B51FF" w:rsidRDefault="00CE19C1" w:rsidP="008B51FF">
            <w:pPr>
              <w:pStyle w:val="Default"/>
              <w:spacing w:line="276" w:lineRule="auto"/>
              <w:jc w:val="both"/>
              <w:rPr>
                <w:rFonts w:ascii="Book Antiqua" w:hAnsi="Book Antiqua"/>
                <w:sz w:val="22"/>
                <w:szCs w:val="22"/>
              </w:rPr>
            </w:pPr>
          </w:p>
        </w:tc>
      </w:tr>
      <w:tr w:rsidR="008B51FF" w:rsidRPr="00DF761D" w14:paraId="44CBEEC6"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453E1113" w14:textId="77777777" w:rsidR="008B51FF" w:rsidRPr="00DF761D" w:rsidRDefault="008B51FF" w:rsidP="008B51FF">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7921E163" w14:textId="32FC41B8" w:rsidR="008B51FF" w:rsidRPr="008B51FF" w:rsidRDefault="008B51FF" w:rsidP="008B51FF">
            <w:pPr>
              <w:tabs>
                <w:tab w:val="left" w:pos="1080"/>
              </w:tabs>
              <w:spacing w:line="276" w:lineRule="auto"/>
              <w:jc w:val="both"/>
              <w:rPr>
                <w:rFonts w:ascii="Book Antiqua" w:hAnsi="Book Antiqua"/>
                <w:sz w:val="22"/>
                <w:szCs w:val="22"/>
              </w:rPr>
            </w:pPr>
            <w:r w:rsidRPr="008B51FF">
              <w:rPr>
                <w:rFonts w:ascii="Book Antiqua" w:hAnsi="Book Antiqua"/>
                <w:sz w:val="22"/>
                <w:szCs w:val="22"/>
              </w:rPr>
              <w:t xml:space="preserve">Safety Pact </w:t>
            </w:r>
          </w:p>
        </w:tc>
        <w:tc>
          <w:tcPr>
            <w:tcW w:w="6390" w:type="dxa"/>
            <w:tcBorders>
              <w:top w:val="single" w:sz="4" w:space="0" w:color="auto"/>
              <w:left w:val="single" w:sz="4" w:space="0" w:color="auto"/>
              <w:bottom w:val="single" w:sz="4" w:space="0" w:color="auto"/>
              <w:right w:val="single" w:sz="4" w:space="0" w:color="auto"/>
            </w:tcBorders>
          </w:tcPr>
          <w:p w14:paraId="1271ED5D" w14:textId="77777777" w:rsidR="008B51FF" w:rsidRPr="00BA2569" w:rsidRDefault="008B51FF" w:rsidP="008B51FF">
            <w:pPr>
              <w:contextualSpacing/>
              <w:jc w:val="both"/>
              <w:rPr>
                <w:rFonts w:ascii="Book Antiqua" w:hAnsi="Book Antiqua"/>
                <w:b/>
                <w:sz w:val="22"/>
                <w:szCs w:val="22"/>
              </w:rPr>
            </w:pPr>
            <w:r w:rsidRPr="00BA2569">
              <w:rPr>
                <w:rFonts w:ascii="Book Antiqua" w:hAnsi="Book Antiqua"/>
                <w:b/>
                <w:sz w:val="22"/>
                <w:szCs w:val="22"/>
              </w:rPr>
              <w:t>Section V – Other Provisions:</w:t>
            </w:r>
          </w:p>
          <w:p w14:paraId="37ABC122" w14:textId="77777777" w:rsidR="008B51FF" w:rsidRPr="00BA2569" w:rsidRDefault="008B51FF" w:rsidP="008B51FF">
            <w:pPr>
              <w:contextualSpacing/>
              <w:jc w:val="both"/>
              <w:rPr>
                <w:rFonts w:ascii="Book Antiqua" w:hAnsi="Book Antiqua"/>
                <w:b/>
                <w:sz w:val="22"/>
                <w:szCs w:val="22"/>
              </w:rPr>
            </w:pPr>
          </w:p>
          <w:p w14:paraId="531CFF9B" w14:textId="77777777" w:rsidR="008B51FF" w:rsidRPr="00BA2569" w:rsidRDefault="008B51FF" w:rsidP="008B51FF">
            <w:pPr>
              <w:pStyle w:val="ListParagraph"/>
              <w:numPr>
                <w:ilvl w:val="0"/>
                <w:numId w:val="17"/>
              </w:numPr>
              <w:spacing w:after="200" w:line="276" w:lineRule="auto"/>
              <w:ind w:left="426" w:hanging="426"/>
              <w:contextualSpacing/>
              <w:jc w:val="both"/>
              <w:rPr>
                <w:rFonts w:ascii="Book Antiqua" w:hAnsi="Book Antiqua"/>
              </w:rPr>
            </w:pPr>
            <w:r w:rsidRPr="00BA2569">
              <w:rPr>
                <w:rFonts w:ascii="Book Antiqua" w:hAnsi="Book Antiqua"/>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1A86B760" w14:textId="77777777" w:rsidR="008B51FF" w:rsidRPr="00BA2569" w:rsidRDefault="008B51FF" w:rsidP="008B51FF">
            <w:pPr>
              <w:pStyle w:val="ListParagraph"/>
              <w:ind w:left="0"/>
              <w:contextualSpacing/>
              <w:jc w:val="both"/>
              <w:rPr>
                <w:rFonts w:ascii="Book Antiqua" w:hAnsi="Book Antiqua"/>
              </w:rPr>
            </w:pPr>
            <w:r w:rsidRPr="00BA2569">
              <w:rPr>
                <w:rFonts w:ascii="Book Antiqua" w:hAnsi="Book Antiqua"/>
              </w:rPr>
              <w:t>…………………..</w:t>
            </w:r>
          </w:p>
          <w:p w14:paraId="23D08ADA" w14:textId="10720002" w:rsidR="008B51FF" w:rsidRDefault="008B51FF" w:rsidP="008A3A5D">
            <w:pPr>
              <w:pStyle w:val="ListParagraph"/>
              <w:ind w:left="0"/>
              <w:contextualSpacing/>
              <w:jc w:val="both"/>
              <w:rPr>
                <w:rFonts w:ascii="Book Antiqua" w:hAnsi="Book Antiqua"/>
              </w:rPr>
            </w:pPr>
            <w:r w:rsidRPr="00BA2569">
              <w:rPr>
                <w:rFonts w:ascii="Book Antiqua" w:hAnsi="Book Antiqua"/>
              </w:rPr>
              <w:t>…………………..</w:t>
            </w:r>
          </w:p>
        </w:tc>
        <w:tc>
          <w:tcPr>
            <w:tcW w:w="6570" w:type="dxa"/>
            <w:tcBorders>
              <w:top w:val="single" w:sz="4" w:space="0" w:color="auto"/>
              <w:left w:val="single" w:sz="4" w:space="0" w:color="auto"/>
              <w:bottom w:val="single" w:sz="4" w:space="0" w:color="auto"/>
              <w:right w:val="single" w:sz="4" w:space="0" w:color="auto"/>
            </w:tcBorders>
          </w:tcPr>
          <w:p w14:paraId="4CFEA562" w14:textId="77777777" w:rsidR="008B51FF" w:rsidRPr="00BA2569" w:rsidRDefault="008B51FF" w:rsidP="008B51FF">
            <w:pPr>
              <w:contextualSpacing/>
              <w:jc w:val="both"/>
              <w:rPr>
                <w:rFonts w:ascii="Book Antiqua" w:hAnsi="Book Antiqua"/>
                <w:b/>
                <w:sz w:val="22"/>
                <w:szCs w:val="22"/>
              </w:rPr>
            </w:pPr>
            <w:r w:rsidRPr="00BA2569">
              <w:rPr>
                <w:rFonts w:ascii="Book Antiqua" w:hAnsi="Book Antiqua"/>
                <w:b/>
                <w:sz w:val="22"/>
                <w:szCs w:val="22"/>
              </w:rPr>
              <w:t>Section V – Other Provisions:</w:t>
            </w:r>
          </w:p>
          <w:p w14:paraId="601B6FF3" w14:textId="77777777" w:rsidR="008B51FF" w:rsidRPr="00BA2569" w:rsidRDefault="008B51FF" w:rsidP="008B51FF">
            <w:pPr>
              <w:contextualSpacing/>
              <w:jc w:val="both"/>
              <w:rPr>
                <w:rFonts w:ascii="Book Antiqua" w:hAnsi="Book Antiqua"/>
                <w:b/>
                <w:sz w:val="22"/>
                <w:szCs w:val="22"/>
              </w:rPr>
            </w:pPr>
          </w:p>
          <w:p w14:paraId="17A2A4D5" w14:textId="77777777" w:rsidR="008B51FF" w:rsidRPr="00BA2569" w:rsidRDefault="008B51FF" w:rsidP="00CA057A">
            <w:pPr>
              <w:pStyle w:val="ListParagraph"/>
              <w:numPr>
                <w:ilvl w:val="0"/>
                <w:numId w:val="18"/>
              </w:numPr>
              <w:spacing w:after="200" w:line="276" w:lineRule="auto"/>
              <w:ind w:left="336" w:hanging="270"/>
              <w:contextualSpacing/>
              <w:jc w:val="both"/>
              <w:rPr>
                <w:rFonts w:ascii="Book Antiqua" w:hAnsi="Book Antiqua"/>
              </w:rPr>
            </w:pPr>
            <w:r w:rsidRPr="00BA2569">
              <w:rPr>
                <w:rFonts w:ascii="Book Antiqua" w:hAnsi="Book Antiqua"/>
              </w:rPr>
              <w:t>This agreement is subject to Indian Law. Place of performance and jurisdiction is the establishment of POWERGRID. The Arbitration</w:t>
            </w:r>
            <w:r w:rsidRPr="00BA2569">
              <w:rPr>
                <w:rFonts w:ascii="Book Antiqua" w:hAnsi="Book Antiqua"/>
                <w:b/>
                <w:bCs/>
              </w:rPr>
              <w:t>/Conciliation</w:t>
            </w:r>
            <w:r w:rsidRPr="00BA2569">
              <w:rPr>
                <w:rFonts w:ascii="Book Antiqua" w:hAnsi="Book Antiqua"/>
              </w:rPr>
              <w:t xml:space="preserve"> clause provided in the main tender document / contract shall not be applicable for any issue / dispute arising under the Safety Pact.</w:t>
            </w:r>
          </w:p>
          <w:p w14:paraId="559A33E7" w14:textId="77777777" w:rsidR="008B51FF" w:rsidRPr="00BA2569" w:rsidRDefault="008B51FF" w:rsidP="008B51FF">
            <w:pPr>
              <w:pStyle w:val="ListParagraph"/>
              <w:ind w:left="0"/>
              <w:contextualSpacing/>
              <w:jc w:val="both"/>
              <w:rPr>
                <w:rFonts w:ascii="Book Antiqua" w:hAnsi="Book Antiqua"/>
              </w:rPr>
            </w:pPr>
            <w:r w:rsidRPr="00BA2569">
              <w:rPr>
                <w:rFonts w:ascii="Book Antiqua" w:hAnsi="Book Antiqua"/>
              </w:rPr>
              <w:t>…………………..</w:t>
            </w:r>
          </w:p>
          <w:p w14:paraId="126B98A7" w14:textId="4209E3B9" w:rsidR="008B51FF" w:rsidRPr="00DF761D" w:rsidRDefault="008B51FF" w:rsidP="008A3A5D">
            <w:pPr>
              <w:pStyle w:val="ListParagraph"/>
              <w:ind w:left="0"/>
              <w:contextualSpacing/>
              <w:jc w:val="both"/>
              <w:rPr>
                <w:rFonts w:ascii="Book Antiqua" w:hAnsi="Book Antiqua"/>
              </w:rPr>
            </w:pPr>
            <w:r w:rsidRPr="00BA2569">
              <w:rPr>
                <w:rFonts w:ascii="Book Antiqua" w:hAnsi="Book Antiqua"/>
              </w:rPr>
              <w:t>…………………..</w:t>
            </w:r>
          </w:p>
        </w:tc>
      </w:tr>
      <w:tr w:rsidR="008B51FF" w:rsidRPr="00DF761D" w14:paraId="085D00FB" w14:textId="77777777" w:rsidTr="00DF761D">
        <w:trPr>
          <w:trHeight w:val="353"/>
        </w:trPr>
        <w:tc>
          <w:tcPr>
            <w:tcW w:w="900" w:type="dxa"/>
            <w:tcBorders>
              <w:top w:val="single" w:sz="4" w:space="0" w:color="auto"/>
              <w:left w:val="single" w:sz="4" w:space="0" w:color="auto"/>
              <w:bottom w:val="single" w:sz="4" w:space="0" w:color="auto"/>
              <w:right w:val="single" w:sz="4" w:space="0" w:color="auto"/>
            </w:tcBorders>
          </w:tcPr>
          <w:p w14:paraId="1A73F7AD" w14:textId="77777777" w:rsidR="008B51FF" w:rsidRPr="00DF761D" w:rsidRDefault="008B51FF" w:rsidP="008B51FF">
            <w:pPr>
              <w:numPr>
                <w:ilvl w:val="0"/>
                <w:numId w:val="1"/>
              </w:numPr>
              <w:spacing w:line="276" w:lineRule="auto"/>
              <w:jc w:val="center"/>
              <w:rPr>
                <w:rFonts w:ascii="Book Antiqua" w:hAnsi="Book Antiqu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DF1630A" w14:textId="74F4B0CC" w:rsidR="008B51FF" w:rsidRPr="008B51FF" w:rsidRDefault="008B51FF" w:rsidP="008B51FF">
            <w:pPr>
              <w:tabs>
                <w:tab w:val="left" w:pos="1080"/>
              </w:tabs>
              <w:spacing w:line="276" w:lineRule="auto"/>
              <w:jc w:val="both"/>
              <w:rPr>
                <w:rFonts w:ascii="Book Antiqua" w:hAnsi="Book Antiqua"/>
                <w:sz w:val="22"/>
                <w:szCs w:val="22"/>
              </w:rPr>
            </w:pPr>
            <w:r>
              <w:rPr>
                <w:rFonts w:ascii="Book Antiqua" w:hAnsi="Book Antiqua"/>
                <w:sz w:val="22"/>
                <w:szCs w:val="22"/>
              </w:rPr>
              <w:t>First Envelope and Bid Forms</w:t>
            </w:r>
          </w:p>
        </w:tc>
        <w:tc>
          <w:tcPr>
            <w:tcW w:w="6390" w:type="dxa"/>
            <w:tcBorders>
              <w:top w:val="single" w:sz="4" w:space="0" w:color="auto"/>
              <w:left w:val="single" w:sz="4" w:space="0" w:color="auto"/>
              <w:bottom w:val="single" w:sz="4" w:space="0" w:color="auto"/>
              <w:right w:val="single" w:sz="4" w:space="0" w:color="auto"/>
            </w:tcBorders>
          </w:tcPr>
          <w:p w14:paraId="3881D2C9" w14:textId="77777777" w:rsidR="008B51FF" w:rsidRPr="008B51FF" w:rsidRDefault="008B51FF" w:rsidP="008B51FF">
            <w:pPr>
              <w:contextualSpacing/>
              <w:jc w:val="both"/>
              <w:rPr>
                <w:rFonts w:ascii="Book Antiqua" w:hAnsi="Book Antiqua"/>
                <w:bCs/>
                <w:sz w:val="22"/>
                <w:szCs w:val="22"/>
              </w:rPr>
            </w:pPr>
            <w:r w:rsidRPr="008B51FF">
              <w:rPr>
                <w:rFonts w:ascii="Book Antiqua" w:hAnsi="Book Antiqua"/>
                <w:bCs/>
                <w:sz w:val="22"/>
                <w:szCs w:val="22"/>
              </w:rPr>
              <w:t>Existing File:</w:t>
            </w:r>
          </w:p>
          <w:p w14:paraId="3D61114E" w14:textId="77777777" w:rsidR="008B51FF" w:rsidRPr="008B51FF" w:rsidRDefault="008B51FF" w:rsidP="008B51FF">
            <w:pPr>
              <w:contextualSpacing/>
              <w:jc w:val="both"/>
              <w:rPr>
                <w:rFonts w:ascii="Book Antiqua" w:hAnsi="Book Antiqua"/>
                <w:bCs/>
                <w:sz w:val="22"/>
                <w:szCs w:val="22"/>
              </w:rPr>
            </w:pPr>
          </w:p>
          <w:p w14:paraId="60716381" w14:textId="1BC7A1BB" w:rsidR="008B51FF" w:rsidRPr="00BA2569" w:rsidRDefault="008B51FF" w:rsidP="008B51FF">
            <w:pPr>
              <w:contextualSpacing/>
              <w:jc w:val="both"/>
              <w:rPr>
                <w:rFonts w:ascii="Book Antiqua" w:hAnsi="Book Antiqua"/>
                <w:b/>
                <w:sz w:val="22"/>
                <w:szCs w:val="22"/>
              </w:rPr>
            </w:pPr>
            <w:r w:rsidRPr="008B51FF">
              <w:rPr>
                <w:rFonts w:ascii="Book Antiqua" w:hAnsi="Book Antiqua"/>
                <w:bCs/>
                <w:sz w:val="22"/>
                <w:szCs w:val="22"/>
              </w:rPr>
              <w:t>First Envelope and Bid Forms</w:t>
            </w:r>
            <w:r>
              <w:rPr>
                <w:rFonts w:ascii="Book Antiqua" w:hAnsi="Book Antiqua"/>
                <w:bCs/>
                <w:sz w:val="22"/>
                <w:szCs w:val="22"/>
              </w:rPr>
              <w:t>.xlsx</w:t>
            </w:r>
          </w:p>
        </w:tc>
        <w:tc>
          <w:tcPr>
            <w:tcW w:w="6570" w:type="dxa"/>
            <w:tcBorders>
              <w:top w:val="single" w:sz="4" w:space="0" w:color="auto"/>
              <w:left w:val="single" w:sz="4" w:space="0" w:color="auto"/>
              <w:bottom w:val="single" w:sz="4" w:space="0" w:color="auto"/>
              <w:right w:val="single" w:sz="4" w:space="0" w:color="auto"/>
            </w:tcBorders>
          </w:tcPr>
          <w:p w14:paraId="5E2CA054" w14:textId="77777777" w:rsidR="008B51FF" w:rsidRDefault="008B51FF" w:rsidP="008B51FF">
            <w:pPr>
              <w:contextualSpacing/>
              <w:jc w:val="both"/>
              <w:rPr>
                <w:rFonts w:ascii="Book Antiqua" w:hAnsi="Book Antiqua"/>
                <w:b/>
                <w:sz w:val="22"/>
                <w:szCs w:val="22"/>
              </w:rPr>
            </w:pPr>
            <w:r>
              <w:rPr>
                <w:rFonts w:ascii="Book Antiqua" w:hAnsi="Book Antiqua"/>
                <w:b/>
                <w:sz w:val="22"/>
                <w:szCs w:val="22"/>
              </w:rPr>
              <w:t xml:space="preserve">Replaced with: </w:t>
            </w:r>
          </w:p>
          <w:p w14:paraId="130DF6CB" w14:textId="77777777" w:rsidR="008B51FF" w:rsidRDefault="008B51FF" w:rsidP="008B51FF">
            <w:pPr>
              <w:contextualSpacing/>
              <w:jc w:val="both"/>
              <w:rPr>
                <w:rFonts w:ascii="Book Antiqua" w:hAnsi="Book Antiqua"/>
                <w:b/>
                <w:sz w:val="22"/>
                <w:szCs w:val="22"/>
              </w:rPr>
            </w:pPr>
          </w:p>
          <w:p w14:paraId="6E13BBC2" w14:textId="77777777" w:rsidR="008B51FF" w:rsidRDefault="008B51FF" w:rsidP="008B51FF">
            <w:pPr>
              <w:contextualSpacing/>
              <w:jc w:val="both"/>
              <w:rPr>
                <w:rFonts w:ascii="Book Antiqua" w:hAnsi="Book Antiqua"/>
                <w:b/>
                <w:sz w:val="22"/>
                <w:szCs w:val="22"/>
              </w:rPr>
            </w:pPr>
            <w:r w:rsidRPr="008B51FF">
              <w:rPr>
                <w:rFonts w:ascii="Book Antiqua" w:hAnsi="Book Antiqua"/>
                <w:b/>
                <w:sz w:val="22"/>
                <w:szCs w:val="22"/>
              </w:rPr>
              <w:t>First Envelope and Bid Forms</w:t>
            </w:r>
            <w:r>
              <w:rPr>
                <w:rFonts w:ascii="Book Antiqua" w:hAnsi="Book Antiqua"/>
                <w:b/>
                <w:sz w:val="22"/>
                <w:szCs w:val="22"/>
              </w:rPr>
              <w:t>_R01.xlsx</w:t>
            </w:r>
          </w:p>
          <w:p w14:paraId="371096EE" w14:textId="77777777" w:rsidR="008A3A5D" w:rsidRDefault="008A3A5D" w:rsidP="008B51FF">
            <w:pPr>
              <w:contextualSpacing/>
              <w:jc w:val="both"/>
              <w:rPr>
                <w:rFonts w:ascii="Book Antiqua" w:hAnsi="Book Antiqua"/>
                <w:b/>
                <w:sz w:val="22"/>
                <w:szCs w:val="22"/>
              </w:rPr>
            </w:pPr>
          </w:p>
          <w:p w14:paraId="790322DA" w14:textId="6E984B9F" w:rsidR="008A3A5D" w:rsidRPr="00104439" w:rsidRDefault="008A3A5D" w:rsidP="00104439">
            <w:pPr>
              <w:spacing w:line="276" w:lineRule="auto"/>
              <w:contextualSpacing/>
              <w:jc w:val="both"/>
              <w:rPr>
                <w:rFonts w:ascii="Book Antiqua" w:hAnsi="Book Antiqua"/>
                <w:b/>
                <w:i/>
                <w:iCs/>
                <w:sz w:val="20"/>
                <w:szCs w:val="20"/>
              </w:rPr>
            </w:pPr>
            <w:r w:rsidRPr="00104439">
              <w:rPr>
                <w:rFonts w:ascii="Book Antiqua" w:hAnsi="Book Antiqua" w:cs="Arial"/>
                <w:i/>
                <w:iCs/>
                <w:sz w:val="20"/>
                <w:szCs w:val="20"/>
              </w:rPr>
              <w:t>Note- Bidders are requested to consider the revised excel ‘</w:t>
            </w:r>
            <w:r w:rsidRPr="00104439">
              <w:rPr>
                <w:rFonts w:ascii="Book Antiqua" w:hAnsi="Book Antiqua" w:cs="Arial"/>
                <w:b/>
                <w:bCs/>
                <w:i/>
                <w:iCs/>
                <w:sz w:val="20"/>
                <w:szCs w:val="20"/>
              </w:rPr>
              <w:t xml:space="preserve">First Envelope and Bid Forms_R01’ </w:t>
            </w:r>
            <w:r w:rsidRPr="00104439">
              <w:rPr>
                <w:rFonts w:ascii="Book Antiqua" w:hAnsi="Book Antiqua" w:cs="Arial"/>
                <w:i/>
                <w:iCs/>
                <w:sz w:val="20"/>
                <w:szCs w:val="20"/>
              </w:rPr>
              <w:t>for bid preparation/submission. It may be noted that while submitting the bid, Bidders are required to change the excel file name from ‘</w:t>
            </w:r>
            <w:r w:rsidRPr="00104439">
              <w:rPr>
                <w:rFonts w:ascii="Book Antiqua" w:hAnsi="Book Antiqua" w:cs="Arial"/>
                <w:b/>
                <w:bCs/>
                <w:i/>
                <w:iCs/>
                <w:sz w:val="20"/>
                <w:szCs w:val="20"/>
              </w:rPr>
              <w:t xml:space="preserve">First Envelope and Bid Forms_R01’ </w:t>
            </w:r>
            <w:r w:rsidRPr="00104439">
              <w:rPr>
                <w:rFonts w:ascii="Book Antiqua" w:hAnsi="Book Antiqua" w:cs="Arial"/>
                <w:i/>
                <w:iCs/>
                <w:sz w:val="20"/>
                <w:szCs w:val="20"/>
              </w:rPr>
              <w:t>to ‘</w:t>
            </w:r>
            <w:r w:rsidRPr="00104439">
              <w:rPr>
                <w:rFonts w:ascii="Book Antiqua" w:hAnsi="Book Antiqua" w:cs="Arial"/>
                <w:b/>
                <w:bCs/>
                <w:i/>
                <w:iCs/>
                <w:sz w:val="20"/>
                <w:szCs w:val="20"/>
              </w:rPr>
              <w:t>First Envelope and Bid Forms</w:t>
            </w:r>
            <w:r w:rsidRPr="00104439">
              <w:rPr>
                <w:rFonts w:ascii="Book Antiqua" w:hAnsi="Book Antiqua" w:cs="Arial"/>
                <w:i/>
                <w:iCs/>
                <w:sz w:val="20"/>
                <w:szCs w:val="20"/>
              </w:rPr>
              <w:t xml:space="preserve">’. </w:t>
            </w:r>
            <w:r w:rsidRPr="00104439">
              <w:rPr>
                <w:rFonts w:ascii="Book Antiqua" w:hAnsi="Book Antiqua" w:cs="Arial"/>
                <w:i/>
                <w:iCs/>
                <w:sz w:val="20"/>
                <w:szCs w:val="20"/>
                <w:lang w:val="en-GB"/>
              </w:rPr>
              <w:t xml:space="preserve">As per the provisions of the portal, it is mandatory to upload excel file with titled </w:t>
            </w:r>
            <w:r w:rsidRPr="00104439">
              <w:rPr>
                <w:rFonts w:ascii="Book Antiqua" w:hAnsi="Book Antiqua" w:cs="Arial"/>
                <w:i/>
                <w:iCs/>
                <w:sz w:val="20"/>
                <w:szCs w:val="20"/>
              </w:rPr>
              <w:t>‘</w:t>
            </w:r>
            <w:r w:rsidRPr="00104439">
              <w:rPr>
                <w:rFonts w:ascii="Book Antiqua" w:hAnsi="Book Antiqua" w:cs="Arial"/>
                <w:b/>
                <w:bCs/>
                <w:i/>
                <w:iCs/>
                <w:sz w:val="20"/>
                <w:szCs w:val="20"/>
              </w:rPr>
              <w:t>First Envelope and Bid Forms</w:t>
            </w:r>
            <w:r w:rsidRPr="00104439">
              <w:rPr>
                <w:rFonts w:ascii="Book Antiqua" w:hAnsi="Book Antiqua" w:cs="Arial"/>
                <w:i/>
                <w:iCs/>
                <w:sz w:val="20"/>
                <w:szCs w:val="20"/>
              </w:rPr>
              <w:t>’</w:t>
            </w:r>
            <w:r w:rsidRPr="00104439">
              <w:rPr>
                <w:rFonts w:ascii="Book Antiqua" w:hAnsi="Book Antiqua" w:cs="Arial"/>
                <w:i/>
                <w:iCs/>
                <w:sz w:val="20"/>
                <w:szCs w:val="20"/>
                <w:lang w:val="en-GB"/>
              </w:rPr>
              <w:t xml:space="preserve"> (Bidders may refer user manuals at the portal </w:t>
            </w:r>
            <w:hyperlink r:id="rId8" w:history="1">
              <w:r w:rsidRPr="00104439">
                <w:rPr>
                  <w:rStyle w:val="Hyperlink"/>
                  <w:rFonts w:ascii="Book Antiqua" w:eastAsia="Batang" w:hAnsi="Book Antiqua" w:cs="Arial"/>
                  <w:i/>
                  <w:iCs/>
                  <w:sz w:val="20"/>
                  <w:szCs w:val="20"/>
                  <w:lang w:val="en-GB"/>
                </w:rPr>
                <w:t>https://etender.powergrid.in</w:t>
              </w:r>
            </w:hyperlink>
            <w:r w:rsidRPr="00104439">
              <w:rPr>
                <w:rFonts w:ascii="Book Antiqua" w:hAnsi="Book Antiqua" w:cs="Arial"/>
                <w:i/>
                <w:iCs/>
                <w:sz w:val="20"/>
                <w:szCs w:val="20"/>
                <w:lang w:val="en-GB"/>
              </w:rPr>
              <w:t xml:space="preserve"> regarding submission of bid).</w:t>
            </w:r>
          </w:p>
        </w:tc>
      </w:tr>
    </w:tbl>
    <w:p w14:paraId="48A0ADE7" w14:textId="77777777" w:rsidR="00F5294B" w:rsidRPr="00E42376" w:rsidRDefault="00F5294B" w:rsidP="00C23417">
      <w:pPr>
        <w:spacing w:line="276" w:lineRule="auto"/>
        <w:ind w:left="284"/>
        <w:jc w:val="both"/>
        <w:rPr>
          <w:rFonts w:ascii="Book Antiqua" w:hAnsi="Book Antiqua" w:cs="72"/>
          <w:b/>
          <w:sz w:val="20"/>
          <w:szCs w:val="20"/>
        </w:rPr>
      </w:pPr>
    </w:p>
    <w:sectPr w:rsidR="00F5294B" w:rsidRPr="00E42376">
      <w:headerReference w:type="even" r:id="rId9"/>
      <w:headerReference w:type="default" r:id="rId10"/>
      <w:footerReference w:type="even" r:id="rId11"/>
      <w:footerReference w:type="default" r:id="rId12"/>
      <w:headerReference w:type="first" r:id="rId13"/>
      <w:footerReference w:type="first" r:id="rId14"/>
      <w:pgSz w:w="16834" w:h="11909" w:orient="landscape"/>
      <w:pgMar w:top="132" w:right="720" w:bottom="630" w:left="864" w:header="720" w:footer="4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912B0" w14:textId="77777777" w:rsidR="001B1E2A" w:rsidRDefault="001B1E2A">
      <w:r>
        <w:separator/>
      </w:r>
    </w:p>
  </w:endnote>
  <w:endnote w:type="continuationSeparator" w:id="0">
    <w:p w14:paraId="166D0D21" w14:textId="77777777" w:rsidR="001B1E2A" w:rsidRDefault="001B1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72">
    <w:panose1 w:val="020B0503030000000003"/>
    <w:charset w:val="00"/>
    <w:family w:val="swiss"/>
    <w:pitch w:val="variable"/>
    <w:sig w:usb0="A00002EF" w:usb1="5000205B" w:usb2="00000008" w:usb3="00000000" w:csb0="0000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F8AF3" w14:textId="77777777" w:rsidR="00CE19C1" w:rsidRDefault="00CE1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C55C3" w14:textId="6B4D22DF" w:rsidR="00AC2050" w:rsidRDefault="0081378B" w:rsidP="0081378B">
    <w:pPr>
      <w:pStyle w:val="Footer"/>
      <w:tabs>
        <w:tab w:val="left" w:pos="6960"/>
        <w:tab w:val="right" w:pos="15250"/>
      </w:tabs>
    </w:pPr>
    <w:r>
      <w:tab/>
    </w:r>
    <w:r>
      <w:tab/>
    </w:r>
    <w:r w:rsidR="00F711D9">
      <w:pict w14:anchorId="3B63F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0.8pt;height:35.4pt">
          <v:imagedata r:id="rId1" o:title=""/>
          <o:lock v:ext="edit" ungrouping="t" rotation="t" cropping="t" verticies="t" text="t" grouping="t"/>
          <o:signatureline v:ext="edit" id="{A44C8FAA-B121-478F-BBC3-F7747F4AFE8A}" provid="{00000000-0000-0000-0000-000000000000}" o:suggestedsigner="Adil" o:suggestedsigner2="Manager" showsigndate="f" issignatureline="t"/>
        </v:shape>
      </w:pict>
    </w:r>
    <w:r>
      <w:tab/>
    </w:r>
    <w:r>
      <w:tab/>
    </w:r>
    <w:r w:rsidR="00AC2050">
      <w:t xml:space="preserve">Page </w:t>
    </w:r>
    <w:r w:rsidR="00AC2050">
      <w:rPr>
        <w:b/>
        <w:bCs/>
      </w:rPr>
      <w:fldChar w:fldCharType="begin"/>
    </w:r>
    <w:r w:rsidR="00AC2050">
      <w:rPr>
        <w:b/>
        <w:bCs/>
      </w:rPr>
      <w:instrText xml:space="preserve"> PAGE </w:instrText>
    </w:r>
    <w:r w:rsidR="00AC2050">
      <w:rPr>
        <w:b/>
        <w:bCs/>
      </w:rPr>
      <w:fldChar w:fldCharType="separate"/>
    </w:r>
    <w:r w:rsidR="00AC2050">
      <w:rPr>
        <w:b/>
        <w:bCs/>
        <w:noProof/>
      </w:rPr>
      <w:t>1</w:t>
    </w:r>
    <w:r w:rsidR="00AC2050">
      <w:rPr>
        <w:b/>
        <w:bCs/>
      </w:rPr>
      <w:fldChar w:fldCharType="end"/>
    </w:r>
    <w:r w:rsidR="00AC2050">
      <w:t xml:space="preserve"> of </w:t>
    </w:r>
    <w:r w:rsidR="00AC2050">
      <w:rPr>
        <w:b/>
        <w:bCs/>
      </w:rPr>
      <w:fldChar w:fldCharType="begin"/>
    </w:r>
    <w:r w:rsidR="00AC2050">
      <w:rPr>
        <w:b/>
        <w:bCs/>
      </w:rPr>
      <w:instrText xml:space="preserve"> NUMPAGES  </w:instrText>
    </w:r>
    <w:r w:rsidR="00AC2050">
      <w:rPr>
        <w:b/>
        <w:bCs/>
      </w:rPr>
      <w:fldChar w:fldCharType="separate"/>
    </w:r>
    <w:r w:rsidR="00AC2050">
      <w:rPr>
        <w:b/>
        <w:bCs/>
        <w:noProof/>
      </w:rPr>
      <w:t>15</w:t>
    </w:r>
    <w:r w:rsidR="00AC2050">
      <w:rPr>
        <w:b/>
        <w:bCs/>
      </w:rPr>
      <w:fldChar w:fldCharType="end"/>
    </w:r>
  </w:p>
  <w:p w14:paraId="0172D590" w14:textId="77777777" w:rsidR="00AC2050" w:rsidRDefault="00AC2050">
    <w:pPr>
      <w:pStyle w:val="Footer"/>
      <w:jc w:val="right"/>
      <w:rPr>
        <w:rFonts w:ascii="Verdana" w:hAnsi="Verdana"/>
        <w: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89C60" w14:textId="77777777" w:rsidR="00CE19C1" w:rsidRDefault="00CE1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774BA" w14:textId="77777777" w:rsidR="001B1E2A" w:rsidRDefault="001B1E2A">
      <w:r>
        <w:separator/>
      </w:r>
    </w:p>
  </w:footnote>
  <w:footnote w:type="continuationSeparator" w:id="0">
    <w:p w14:paraId="3B21C652" w14:textId="77777777" w:rsidR="001B1E2A" w:rsidRDefault="001B1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C15BD" w14:textId="77777777" w:rsidR="00CE19C1" w:rsidRDefault="00CE1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D7EEC" w14:textId="204EA249" w:rsidR="00F5294B" w:rsidRPr="00A34D5C" w:rsidRDefault="00F5294B" w:rsidP="00E42376">
    <w:pPr>
      <w:pStyle w:val="Default"/>
      <w:jc w:val="both"/>
      <w:rPr>
        <w:rFonts w:ascii="Book Antiqua" w:hAnsi="Book Antiqua" w:cs="Arial"/>
        <w:b/>
        <w:bCs/>
        <w:color w:val="auto"/>
        <w:sz w:val="22"/>
        <w:szCs w:val="22"/>
        <w:lang w:bidi="hi-IN"/>
      </w:rPr>
    </w:pPr>
    <w:r w:rsidRPr="00A34D5C">
      <w:rPr>
        <w:rFonts w:ascii="Book Antiqua" w:hAnsi="Book Antiqua" w:cs="Arial"/>
        <w:b/>
        <w:bCs/>
        <w:color w:val="auto"/>
        <w:sz w:val="22"/>
        <w:szCs w:val="22"/>
        <w:u w:val="single"/>
        <w:lang w:bidi="hi-IN"/>
      </w:rPr>
      <w:t>Amendment</w:t>
    </w:r>
    <w:r w:rsidR="00863305">
      <w:rPr>
        <w:rFonts w:ascii="Book Antiqua" w:hAnsi="Book Antiqua" w:cs="Arial"/>
        <w:b/>
        <w:bCs/>
        <w:color w:val="auto"/>
        <w:sz w:val="22"/>
        <w:szCs w:val="22"/>
        <w:u w:val="single"/>
        <w:lang w:bidi="hi-IN"/>
      </w:rPr>
      <w:t xml:space="preserve"> No.</w:t>
    </w:r>
    <w:r w:rsidRPr="00A34D5C">
      <w:rPr>
        <w:rFonts w:ascii="Book Antiqua" w:hAnsi="Book Antiqua" w:cs="Arial"/>
        <w:b/>
        <w:bCs/>
        <w:color w:val="auto"/>
        <w:sz w:val="22"/>
        <w:szCs w:val="22"/>
        <w:u w:val="single"/>
        <w:lang w:bidi="hi-IN"/>
      </w:rPr>
      <w:t>-</w:t>
    </w:r>
    <w:r>
      <w:rPr>
        <w:rFonts w:ascii="Book Antiqua" w:hAnsi="Book Antiqua" w:cs="Arial"/>
        <w:b/>
        <w:bCs/>
        <w:color w:val="auto"/>
        <w:sz w:val="22"/>
        <w:szCs w:val="22"/>
        <w:u w:val="single"/>
        <w:lang w:bidi="hi-IN"/>
      </w:rPr>
      <w:t>I</w:t>
    </w:r>
    <w:r w:rsidRPr="00A34D5C">
      <w:rPr>
        <w:rFonts w:ascii="Book Antiqua" w:hAnsi="Book Antiqua" w:cs="Arial"/>
        <w:b/>
        <w:bCs/>
        <w:color w:val="auto"/>
        <w:sz w:val="22"/>
        <w:szCs w:val="22"/>
        <w:u w:val="single"/>
        <w:lang w:bidi="hi-IN"/>
      </w:rPr>
      <w:t xml:space="preserve"> dated </w:t>
    </w:r>
    <w:r w:rsidR="00863305">
      <w:rPr>
        <w:rFonts w:ascii="Book Antiqua" w:hAnsi="Book Antiqua" w:cs="Arial"/>
        <w:b/>
        <w:bCs/>
        <w:color w:val="auto"/>
        <w:sz w:val="22"/>
        <w:szCs w:val="22"/>
        <w:u w:val="single"/>
        <w:lang w:bidi="hi-IN"/>
      </w:rPr>
      <w:t>12/10</w:t>
    </w:r>
    <w:r w:rsidRPr="00A34D5C">
      <w:rPr>
        <w:rFonts w:ascii="Book Antiqua" w:hAnsi="Book Antiqua" w:cs="Arial"/>
        <w:b/>
        <w:bCs/>
        <w:color w:val="auto"/>
        <w:sz w:val="22"/>
        <w:szCs w:val="22"/>
        <w:u w:val="single"/>
        <w:lang w:bidi="hi-IN"/>
      </w:rPr>
      <w:t>/202</w:t>
    </w:r>
    <w:r w:rsidR="00F04FAA">
      <w:rPr>
        <w:rFonts w:ascii="Book Antiqua" w:hAnsi="Book Antiqua" w:cs="Arial"/>
        <w:b/>
        <w:bCs/>
        <w:color w:val="auto"/>
        <w:sz w:val="22"/>
        <w:szCs w:val="22"/>
        <w:u w:val="single"/>
        <w:lang w:bidi="hi-IN"/>
      </w:rPr>
      <w:t>3</w:t>
    </w:r>
    <w:r w:rsidRPr="00A34D5C">
      <w:rPr>
        <w:rFonts w:ascii="Book Antiqua" w:hAnsi="Book Antiqua" w:cs="Arial"/>
        <w:b/>
        <w:bCs/>
        <w:color w:val="auto"/>
        <w:sz w:val="22"/>
        <w:szCs w:val="22"/>
        <w:u w:val="single"/>
        <w:lang w:bidi="hi-IN"/>
      </w:rPr>
      <w:t xml:space="preserve"> </w:t>
    </w:r>
    <w:r w:rsidR="00E42376" w:rsidRPr="00E42376">
      <w:rPr>
        <w:rFonts w:ascii="Book Antiqua" w:hAnsi="Book Antiqua" w:cs="Arial"/>
        <w:b/>
        <w:bCs/>
        <w:color w:val="auto"/>
        <w:sz w:val="22"/>
        <w:szCs w:val="22"/>
        <w:u w:val="single"/>
        <w:lang w:bidi="hi-IN"/>
      </w:rPr>
      <w:t xml:space="preserve">to the Bidding Document for </w:t>
    </w:r>
    <w:r w:rsidR="00863305" w:rsidRPr="00863305">
      <w:rPr>
        <w:rFonts w:ascii="Book Antiqua" w:hAnsi="Book Antiqua" w:cs="Arial"/>
        <w:b/>
        <w:bCs/>
        <w:color w:val="auto"/>
        <w:sz w:val="22"/>
        <w:szCs w:val="22"/>
        <w:u w:val="single"/>
        <w:lang w:bidi="hi-IN"/>
      </w:rPr>
      <w:t>765kV AIS (New) Substation Package SS-01 for (1) Establishment of 765/400 kV, 2x1500 MVA at Sikar – II with 400kV (1x125 MVAR) and 765 kV (2x330 MVAr) bus reactor (including site levelling and related land development works) associated with “Transmission System Strengthening for Evacuation of Power from Solar Energy Zones in Rajasthan (8.1 GW) under Phase-II Part-C”; and (2) Extension of 765kV Sikar-II Substation associated with “Transmission System Strengthening for Evacuation of Power from Solar Energy Zones in Rajasthan (8.1 GW) under Phase-II Part-D”</w:t>
    </w:r>
    <w:r w:rsidR="00E42376" w:rsidRPr="00E42376">
      <w:rPr>
        <w:rFonts w:ascii="Book Antiqua" w:hAnsi="Book Antiqua" w:cs="Arial"/>
        <w:b/>
        <w:bCs/>
        <w:color w:val="auto"/>
        <w:sz w:val="22"/>
        <w:szCs w:val="22"/>
        <w:u w:val="single"/>
        <w:lang w:bidi="hi-IN"/>
      </w:rPr>
      <w:t xml:space="preserve">. Specification No.: </w:t>
    </w:r>
    <w:r w:rsidR="00863305" w:rsidRPr="00863305">
      <w:rPr>
        <w:rFonts w:ascii="Book Antiqua" w:hAnsi="Book Antiqua" w:cs="Arial"/>
        <w:b/>
        <w:bCs/>
        <w:color w:val="auto"/>
        <w:sz w:val="22"/>
        <w:szCs w:val="22"/>
        <w:u w:val="single"/>
        <w:lang w:bidi="hi-IN"/>
      </w:rPr>
      <w:t>CC/T/W-AIS/DOM/A04/23/10148</w:t>
    </w:r>
  </w:p>
  <w:p w14:paraId="04FFBA37" w14:textId="77777777" w:rsidR="00AC2050" w:rsidRDefault="00AC20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DD195" w14:textId="77777777" w:rsidR="00CE19C1" w:rsidRDefault="00CE1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1132D9"/>
    <w:multiLevelType w:val="singleLevel"/>
    <w:tmpl w:val="9DEE38AA"/>
    <w:lvl w:ilvl="0">
      <w:start w:val="1"/>
      <w:numFmt w:val="lowerRoman"/>
      <w:suff w:val="space"/>
      <w:lvlText w:val="%1)"/>
      <w:lvlJc w:val="left"/>
      <w:rPr>
        <w:b/>
        <w:bCs/>
      </w:rPr>
    </w:lvl>
  </w:abstractNum>
  <w:abstractNum w:abstractNumId="1" w15:restartNumberingAfterBreak="0">
    <w:nsid w:val="0000000A"/>
    <w:multiLevelType w:val="hybridMultilevel"/>
    <w:tmpl w:val="C0CE2D0C"/>
    <w:lvl w:ilvl="0" w:tplc="FFFFFFFF">
      <w:start w:val="1"/>
      <w:numFmt w:val="lowerLetter"/>
      <w:lvlText w:val="%1)"/>
      <w:lvlJc w:val="left"/>
      <w:pPr>
        <w:ind w:left="0" w:firstLine="0"/>
      </w:pPr>
      <w:rPr>
        <w:rFonts w:ascii="Calibri" w:hAnsi="Calibri" w:cs="Calibri" w:hint="default"/>
        <w:b/>
        <w:bCs/>
        <w:sz w:val="24"/>
        <w:szCs w:val="24"/>
      </w:rPr>
    </w:lvl>
    <w:lvl w:ilvl="1" w:tplc="FFFFFFFF">
      <w:start w:val="1"/>
      <w:numFmt w:val="lowerRoman"/>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10E976CF"/>
    <w:multiLevelType w:val="hybridMultilevel"/>
    <w:tmpl w:val="9BC8C4BE"/>
    <w:lvl w:ilvl="0" w:tplc="9934F85C">
      <w:numFmt w:val="bullet"/>
      <w:lvlText w:val="-"/>
      <w:lvlJc w:val="left"/>
      <w:pPr>
        <w:ind w:left="720" w:hanging="360"/>
      </w:pPr>
      <w:rPr>
        <w:rFonts w:ascii="Calibri" w:eastAsia="Calibr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BA36815"/>
    <w:multiLevelType w:val="multilevel"/>
    <w:tmpl w:val="4D8A22D8"/>
    <w:lvl w:ilvl="0">
      <w:start w:val="9"/>
      <w:numFmt w:val="decimal"/>
      <w:lvlText w:val="%1"/>
      <w:lvlJc w:val="left"/>
      <w:pPr>
        <w:ind w:left="820" w:hanging="720"/>
      </w:pPr>
      <w:rPr>
        <w:lang w:val="en-US" w:eastAsia="en-US" w:bidi="ar-SA"/>
      </w:rPr>
    </w:lvl>
    <w:lvl w:ilvl="1">
      <w:numFmt w:val="decimal"/>
      <w:lvlText w:val="%1.%2"/>
      <w:lvlJc w:val="left"/>
      <w:pPr>
        <w:ind w:left="820" w:hanging="720"/>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1012" w:hanging="192"/>
      </w:pPr>
      <w:rPr>
        <w:rFonts w:ascii="Times New Roman" w:eastAsia="Times New Roman" w:hAnsi="Times New Roman" w:cs="Times New Roman" w:hint="default"/>
        <w:spacing w:val="0"/>
        <w:w w:val="100"/>
        <w:sz w:val="22"/>
        <w:szCs w:val="22"/>
        <w:lang w:val="en-US" w:eastAsia="en-US" w:bidi="ar-SA"/>
      </w:rPr>
    </w:lvl>
    <w:lvl w:ilvl="3">
      <w:numFmt w:val="bullet"/>
      <w:lvlText w:val="•"/>
      <w:lvlJc w:val="left"/>
      <w:pPr>
        <w:ind w:left="2874" w:hanging="192"/>
      </w:pPr>
      <w:rPr>
        <w:lang w:val="en-US" w:eastAsia="en-US" w:bidi="ar-SA"/>
      </w:rPr>
    </w:lvl>
    <w:lvl w:ilvl="4">
      <w:numFmt w:val="bullet"/>
      <w:lvlText w:val="•"/>
      <w:lvlJc w:val="left"/>
      <w:pPr>
        <w:ind w:left="3801" w:hanging="192"/>
      </w:pPr>
      <w:rPr>
        <w:lang w:val="en-US" w:eastAsia="en-US" w:bidi="ar-SA"/>
      </w:rPr>
    </w:lvl>
    <w:lvl w:ilvl="5">
      <w:numFmt w:val="bullet"/>
      <w:lvlText w:val="•"/>
      <w:lvlJc w:val="left"/>
      <w:pPr>
        <w:ind w:left="4728" w:hanging="192"/>
      </w:pPr>
      <w:rPr>
        <w:lang w:val="en-US" w:eastAsia="en-US" w:bidi="ar-SA"/>
      </w:rPr>
    </w:lvl>
    <w:lvl w:ilvl="6">
      <w:numFmt w:val="bullet"/>
      <w:lvlText w:val="•"/>
      <w:lvlJc w:val="left"/>
      <w:pPr>
        <w:ind w:left="5655" w:hanging="192"/>
      </w:pPr>
      <w:rPr>
        <w:lang w:val="en-US" w:eastAsia="en-US" w:bidi="ar-SA"/>
      </w:rPr>
    </w:lvl>
    <w:lvl w:ilvl="7">
      <w:numFmt w:val="bullet"/>
      <w:lvlText w:val="•"/>
      <w:lvlJc w:val="left"/>
      <w:pPr>
        <w:ind w:left="6582" w:hanging="192"/>
      </w:pPr>
      <w:rPr>
        <w:lang w:val="en-US" w:eastAsia="en-US" w:bidi="ar-SA"/>
      </w:rPr>
    </w:lvl>
    <w:lvl w:ilvl="8">
      <w:numFmt w:val="bullet"/>
      <w:lvlText w:val="•"/>
      <w:lvlJc w:val="left"/>
      <w:pPr>
        <w:ind w:left="7509" w:hanging="192"/>
      </w:pPr>
      <w:rPr>
        <w:lang w:val="en-US" w:eastAsia="en-US" w:bidi="ar-SA"/>
      </w:rPr>
    </w:lvl>
  </w:abstractNum>
  <w:abstractNum w:abstractNumId="5" w15:restartNumberingAfterBreak="0">
    <w:nsid w:val="24FD4715"/>
    <w:multiLevelType w:val="hybridMultilevel"/>
    <w:tmpl w:val="DB304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400DCA"/>
    <w:multiLevelType w:val="hybridMultilevel"/>
    <w:tmpl w:val="50681C0E"/>
    <w:lvl w:ilvl="0" w:tplc="AD0882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9B3C27"/>
    <w:multiLevelType w:val="multilevel"/>
    <w:tmpl w:val="F09C34B8"/>
    <w:lvl w:ilvl="0">
      <w:start w:val="1"/>
      <w:numFmt w:val="decimal"/>
      <w:lvlText w:val="%1)"/>
      <w:lvlJc w:val="left"/>
      <w:pPr>
        <w:ind w:left="450" w:hanging="360"/>
      </w:pPr>
      <w:rPr>
        <w:rFonts w:ascii="Book Antiqua" w:hAnsi="Book Antiqua"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8" w15:restartNumberingAfterBreak="0">
    <w:nsid w:val="304C1C02"/>
    <w:multiLevelType w:val="multilevel"/>
    <w:tmpl w:val="B3CE96FC"/>
    <w:lvl w:ilvl="0">
      <w:start w:val="1"/>
      <w:numFmt w:val="lowerRoman"/>
      <w:lvlText w:val="%1."/>
      <w:lvlJc w:val="right"/>
      <w:pPr>
        <w:tabs>
          <w:tab w:val="num" w:pos="1980"/>
        </w:tabs>
        <w:ind w:left="1980" w:hanging="360"/>
      </w:pPr>
      <w:rPr>
        <w:rFonts w:cs="Times New Roman" w:hint="default"/>
        <w:color w:val="auto"/>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9" w15:restartNumberingAfterBreak="0">
    <w:nsid w:val="32FA6EAB"/>
    <w:multiLevelType w:val="multilevel"/>
    <w:tmpl w:val="0E2C066C"/>
    <w:lvl w:ilvl="0">
      <w:start w:val="8"/>
      <w:numFmt w:val="decimal"/>
      <w:lvlText w:val="%1.0"/>
      <w:lvlJc w:val="left"/>
      <w:pPr>
        <w:ind w:left="360" w:hanging="360"/>
      </w:pPr>
      <w:rPr>
        <w:rFonts w:hint="default"/>
      </w:rPr>
    </w:lvl>
    <w:lvl w:ilvl="1">
      <w:start w:val="1"/>
      <w:numFmt w:val="decimal"/>
      <w:lvlText w:val="%1.%2"/>
      <w:lvlJc w:val="left"/>
      <w:pPr>
        <w:ind w:left="1080" w:hanging="36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2D940FC"/>
    <w:multiLevelType w:val="multilevel"/>
    <w:tmpl w:val="0E4A8C0E"/>
    <w:lvl w:ilvl="0">
      <w:start w:val="9"/>
      <w:numFmt w:val="lowerLetter"/>
      <w:lvlText w:val="%1)"/>
      <w:lvlJc w:val="left"/>
      <w:pPr>
        <w:tabs>
          <w:tab w:val="num" w:pos="1980"/>
        </w:tabs>
        <w:ind w:left="1980" w:hanging="360"/>
      </w:pPr>
      <w:rPr>
        <w:rFonts w:cs="Times New Roman" w:hint="default"/>
        <w:color w:val="auto"/>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11" w15:restartNumberingAfterBreak="0">
    <w:nsid w:val="490101BF"/>
    <w:multiLevelType w:val="hybridMultilevel"/>
    <w:tmpl w:val="6DEA2D86"/>
    <w:lvl w:ilvl="0" w:tplc="F658103E">
      <w:start w:val="1"/>
      <w:numFmt w:val="lowerLetter"/>
      <w:lvlText w:val="%1)"/>
      <w:lvlJc w:val="left"/>
      <w:pPr>
        <w:ind w:left="720" w:hanging="360"/>
      </w:pPr>
      <w:rPr>
        <w:rFonts w:hint="default"/>
        <w:b/>
        <w:bCs w:val="0"/>
        <w:sz w:val="23"/>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13"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B5C0490"/>
    <w:multiLevelType w:val="hybridMultilevel"/>
    <w:tmpl w:val="6BB0A8E8"/>
    <w:lvl w:ilvl="0" w:tplc="04090017">
      <w:start w:val="7"/>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871EB0"/>
    <w:multiLevelType w:val="hybridMultilevel"/>
    <w:tmpl w:val="DAA0A77E"/>
    <w:lvl w:ilvl="0" w:tplc="01764DF0">
      <w:start w:val="1"/>
      <w:numFmt w:val="lowerRoman"/>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25321FF"/>
    <w:multiLevelType w:val="hybridMultilevel"/>
    <w:tmpl w:val="332C6F90"/>
    <w:lvl w:ilvl="0" w:tplc="EFC293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4945F1"/>
    <w:multiLevelType w:val="multilevel"/>
    <w:tmpl w:val="B9AEC88C"/>
    <w:lvl w:ilvl="0">
      <w:start w:val="9"/>
      <w:numFmt w:val="decimal"/>
      <w:lvlText w:val="%1"/>
      <w:lvlJc w:val="left"/>
      <w:pPr>
        <w:ind w:left="390" w:hanging="390"/>
      </w:pPr>
      <w:rPr>
        <w:rFonts w:hint="default"/>
      </w:rPr>
    </w:lvl>
    <w:lvl w:ilvl="1">
      <w:start w:val="4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74902554">
    <w:abstractNumId w:val="7"/>
  </w:num>
  <w:num w:numId="2" w16cid:durableId="1924484913">
    <w:abstractNumId w:val="0"/>
  </w:num>
  <w:num w:numId="3" w16cid:durableId="1895461591">
    <w:abstractNumId w:val="2"/>
  </w:num>
  <w:num w:numId="4" w16cid:durableId="1294673884">
    <w:abstractNumId w:val="10"/>
  </w:num>
  <w:num w:numId="5" w16cid:durableId="721295972">
    <w:abstractNumId w:val="8"/>
  </w:num>
  <w:num w:numId="6" w16cid:durableId="1166632860">
    <w:abstractNumId w:val="16"/>
  </w:num>
  <w:num w:numId="7" w16cid:durableId="1342852746">
    <w:abstractNumId w:val="9"/>
  </w:num>
  <w:num w:numId="8" w16cid:durableId="1906525054">
    <w:abstractNumId w:val="17"/>
  </w:num>
  <w:num w:numId="9" w16cid:durableId="1943418498">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0" w16cid:durableId="10397482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1445765">
    <w:abstractNumId w:val="14"/>
  </w:num>
  <w:num w:numId="12" w16cid:durableId="835456151">
    <w:abstractNumId w:val="4"/>
    <w:lvlOverride w:ilvl="0">
      <w:startOverride w:val="9"/>
    </w:lvlOverride>
    <w:lvlOverride w:ilvl="1"/>
    <w:lvlOverride w:ilvl="2">
      <w:startOverride w:val="1"/>
    </w:lvlOverride>
    <w:lvlOverride w:ilvl="3"/>
    <w:lvlOverride w:ilvl="4"/>
    <w:lvlOverride w:ilvl="5"/>
    <w:lvlOverride w:ilvl="6"/>
    <w:lvlOverride w:ilvl="7"/>
    <w:lvlOverride w:ilvl="8"/>
  </w:num>
  <w:num w:numId="13" w16cid:durableId="2103456331">
    <w:abstractNumId w:val="6"/>
  </w:num>
  <w:num w:numId="14" w16cid:durableId="1154877581">
    <w:abstractNumId w:val="11"/>
  </w:num>
  <w:num w:numId="15" w16cid:durableId="1928033142">
    <w:abstractNumId w:val="3"/>
  </w:num>
  <w:num w:numId="16" w16cid:durableId="19943282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6167177">
    <w:abstractNumId w:val="13"/>
  </w:num>
  <w:num w:numId="18" w16cid:durableId="11399580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3E4"/>
    <w:rsid w:val="000010F9"/>
    <w:rsid w:val="000012EC"/>
    <w:rsid w:val="00002D1C"/>
    <w:rsid w:val="00003216"/>
    <w:rsid w:val="00003226"/>
    <w:rsid w:val="00003A30"/>
    <w:rsid w:val="00003BFA"/>
    <w:rsid w:val="00004101"/>
    <w:rsid w:val="00004410"/>
    <w:rsid w:val="00006498"/>
    <w:rsid w:val="00006C01"/>
    <w:rsid w:val="000076BB"/>
    <w:rsid w:val="00010545"/>
    <w:rsid w:val="00010E4E"/>
    <w:rsid w:val="00011320"/>
    <w:rsid w:val="0001239C"/>
    <w:rsid w:val="00013203"/>
    <w:rsid w:val="000136D8"/>
    <w:rsid w:val="00015241"/>
    <w:rsid w:val="00015513"/>
    <w:rsid w:val="00015EC9"/>
    <w:rsid w:val="00016128"/>
    <w:rsid w:val="00020941"/>
    <w:rsid w:val="000217D0"/>
    <w:rsid w:val="00023CDC"/>
    <w:rsid w:val="00023D73"/>
    <w:rsid w:val="00023D84"/>
    <w:rsid w:val="00023E86"/>
    <w:rsid w:val="0002410D"/>
    <w:rsid w:val="00024ADD"/>
    <w:rsid w:val="00024EB1"/>
    <w:rsid w:val="0002625E"/>
    <w:rsid w:val="00026498"/>
    <w:rsid w:val="000269AA"/>
    <w:rsid w:val="00026E5B"/>
    <w:rsid w:val="00026F6C"/>
    <w:rsid w:val="000305D0"/>
    <w:rsid w:val="0003089F"/>
    <w:rsid w:val="00031012"/>
    <w:rsid w:val="00032034"/>
    <w:rsid w:val="0003384A"/>
    <w:rsid w:val="0003458F"/>
    <w:rsid w:val="00035A02"/>
    <w:rsid w:val="00036092"/>
    <w:rsid w:val="00036B81"/>
    <w:rsid w:val="000373BE"/>
    <w:rsid w:val="00037473"/>
    <w:rsid w:val="000376D7"/>
    <w:rsid w:val="00040D48"/>
    <w:rsid w:val="0004251C"/>
    <w:rsid w:val="000437E6"/>
    <w:rsid w:val="0004461D"/>
    <w:rsid w:val="00046E4B"/>
    <w:rsid w:val="000506F7"/>
    <w:rsid w:val="00050A48"/>
    <w:rsid w:val="00051502"/>
    <w:rsid w:val="000519F4"/>
    <w:rsid w:val="0005309F"/>
    <w:rsid w:val="000535FB"/>
    <w:rsid w:val="00053D2A"/>
    <w:rsid w:val="00054E0E"/>
    <w:rsid w:val="00054EF9"/>
    <w:rsid w:val="000551D9"/>
    <w:rsid w:val="00056E77"/>
    <w:rsid w:val="00056F10"/>
    <w:rsid w:val="00057776"/>
    <w:rsid w:val="00060DDE"/>
    <w:rsid w:val="00061CF4"/>
    <w:rsid w:val="0006270E"/>
    <w:rsid w:val="00062A50"/>
    <w:rsid w:val="00063491"/>
    <w:rsid w:val="00066035"/>
    <w:rsid w:val="000664D2"/>
    <w:rsid w:val="00066FB7"/>
    <w:rsid w:val="00067786"/>
    <w:rsid w:val="000700FF"/>
    <w:rsid w:val="00071368"/>
    <w:rsid w:val="00073CD8"/>
    <w:rsid w:val="00073FBF"/>
    <w:rsid w:val="00074803"/>
    <w:rsid w:val="00074858"/>
    <w:rsid w:val="00075B27"/>
    <w:rsid w:val="00075F40"/>
    <w:rsid w:val="0007660C"/>
    <w:rsid w:val="00076CF3"/>
    <w:rsid w:val="0008034F"/>
    <w:rsid w:val="00081029"/>
    <w:rsid w:val="0008118B"/>
    <w:rsid w:val="00081974"/>
    <w:rsid w:val="00081DE9"/>
    <w:rsid w:val="00083964"/>
    <w:rsid w:val="00083E15"/>
    <w:rsid w:val="000852D5"/>
    <w:rsid w:val="00085344"/>
    <w:rsid w:val="000854F6"/>
    <w:rsid w:val="000866DB"/>
    <w:rsid w:val="00087027"/>
    <w:rsid w:val="00087119"/>
    <w:rsid w:val="00087E6B"/>
    <w:rsid w:val="00087E80"/>
    <w:rsid w:val="00087EE2"/>
    <w:rsid w:val="00087F2C"/>
    <w:rsid w:val="00087F53"/>
    <w:rsid w:val="00090546"/>
    <w:rsid w:val="00090D73"/>
    <w:rsid w:val="0009248A"/>
    <w:rsid w:val="00092956"/>
    <w:rsid w:val="00092FE6"/>
    <w:rsid w:val="00093311"/>
    <w:rsid w:val="00093826"/>
    <w:rsid w:val="0009523F"/>
    <w:rsid w:val="0009580D"/>
    <w:rsid w:val="00095AC4"/>
    <w:rsid w:val="00096358"/>
    <w:rsid w:val="000A078F"/>
    <w:rsid w:val="000A1E54"/>
    <w:rsid w:val="000A1F00"/>
    <w:rsid w:val="000A3386"/>
    <w:rsid w:val="000A3F66"/>
    <w:rsid w:val="000A4240"/>
    <w:rsid w:val="000A4DC0"/>
    <w:rsid w:val="000A63A4"/>
    <w:rsid w:val="000A6502"/>
    <w:rsid w:val="000A6A76"/>
    <w:rsid w:val="000B18CE"/>
    <w:rsid w:val="000B1988"/>
    <w:rsid w:val="000B2A36"/>
    <w:rsid w:val="000B2DA2"/>
    <w:rsid w:val="000B2E51"/>
    <w:rsid w:val="000B3028"/>
    <w:rsid w:val="000B3DB5"/>
    <w:rsid w:val="000B5CA8"/>
    <w:rsid w:val="000B6512"/>
    <w:rsid w:val="000B70D1"/>
    <w:rsid w:val="000B75CA"/>
    <w:rsid w:val="000B7B7A"/>
    <w:rsid w:val="000C0633"/>
    <w:rsid w:val="000C0F51"/>
    <w:rsid w:val="000C100B"/>
    <w:rsid w:val="000C3BDB"/>
    <w:rsid w:val="000C3DBB"/>
    <w:rsid w:val="000C71E1"/>
    <w:rsid w:val="000D1024"/>
    <w:rsid w:val="000D19FA"/>
    <w:rsid w:val="000D2440"/>
    <w:rsid w:val="000D3369"/>
    <w:rsid w:val="000D3755"/>
    <w:rsid w:val="000D444C"/>
    <w:rsid w:val="000D5C19"/>
    <w:rsid w:val="000D6907"/>
    <w:rsid w:val="000D6F51"/>
    <w:rsid w:val="000D7128"/>
    <w:rsid w:val="000E080F"/>
    <w:rsid w:val="000E16EC"/>
    <w:rsid w:val="000E2838"/>
    <w:rsid w:val="000E3424"/>
    <w:rsid w:val="000E4105"/>
    <w:rsid w:val="000E47CC"/>
    <w:rsid w:val="000E5576"/>
    <w:rsid w:val="000E5E9D"/>
    <w:rsid w:val="000E6F99"/>
    <w:rsid w:val="000F2528"/>
    <w:rsid w:val="000F330A"/>
    <w:rsid w:val="000F38EE"/>
    <w:rsid w:val="000F4E4C"/>
    <w:rsid w:val="000F694A"/>
    <w:rsid w:val="000F769F"/>
    <w:rsid w:val="00100EFC"/>
    <w:rsid w:val="00101064"/>
    <w:rsid w:val="00101A75"/>
    <w:rsid w:val="00101C93"/>
    <w:rsid w:val="00103104"/>
    <w:rsid w:val="001031EE"/>
    <w:rsid w:val="00104439"/>
    <w:rsid w:val="00105056"/>
    <w:rsid w:val="0010528D"/>
    <w:rsid w:val="00105695"/>
    <w:rsid w:val="00105883"/>
    <w:rsid w:val="00106308"/>
    <w:rsid w:val="001070A6"/>
    <w:rsid w:val="00107530"/>
    <w:rsid w:val="00110E28"/>
    <w:rsid w:val="00111F64"/>
    <w:rsid w:val="00112107"/>
    <w:rsid w:val="00112376"/>
    <w:rsid w:val="001129EE"/>
    <w:rsid w:val="00112A90"/>
    <w:rsid w:val="0011665A"/>
    <w:rsid w:val="0011768E"/>
    <w:rsid w:val="001220FD"/>
    <w:rsid w:val="00122F79"/>
    <w:rsid w:val="00123893"/>
    <w:rsid w:val="00123905"/>
    <w:rsid w:val="00123C2A"/>
    <w:rsid w:val="00124EAF"/>
    <w:rsid w:val="00125184"/>
    <w:rsid w:val="00125A13"/>
    <w:rsid w:val="00127E81"/>
    <w:rsid w:val="00130C12"/>
    <w:rsid w:val="00131210"/>
    <w:rsid w:val="0013282A"/>
    <w:rsid w:val="00132F4C"/>
    <w:rsid w:val="001353FF"/>
    <w:rsid w:val="00135B45"/>
    <w:rsid w:val="00136DDA"/>
    <w:rsid w:val="00137672"/>
    <w:rsid w:val="0014008D"/>
    <w:rsid w:val="00140AF9"/>
    <w:rsid w:val="0014110A"/>
    <w:rsid w:val="00141610"/>
    <w:rsid w:val="00141962"/>
    <w:rsid w:val="00144420"/>
    <w:rsid w:val="00144488"/>
    <w:rsid w:val="001445A6"/>
    <w:rsid w:val="00145040"/>
    <w:rsid w:val="00145447"/>
    <w:rsid w:val="00145E85"/>
    <w:rsid w:val="001475DA"/>
    <w:rsid w:val="00147693"/>
    <w:rsid w:val="0015026C"/>
    <w:rsid w:val="00150AB8"/>
    <w:rsid w:val="0015129E"/>
    <w:rsid w:val="0015385A"/>
    <w:rsid w:val="00154950"/>
    <w:rsid w:val="00154962"/>
    <w:rsid w:val="00155168"/>
    <w:rsid w:val="00157549"/>
    <w:rsid w:val="001604EC"/>
    <w:rsid w:val="0016093B"/>
    <w:rsid w:val="00160D21"/>
    <w:rsid w:val="00161B25"/>
    <w:rsid w:val="00162ED7"/>
    <w:rsid w:val="0016326B"/>
    <w:rsid w:val="001632F1"/>
    <w:rsid w:val="00163B5E"/>
    <w:rsid w:val="00163D84"/>
    <w:rsid w:val="001651C2"/>
    <w:rsid w:val="001661E9"/>
    <w:rsid w:val="00166911"/>
    <w:rsid w:val="00166BDE"/>
    <w:rsid w:val="00167A58"/>
    <w:rsid w:val="00167CD3"/>
    <w:rsid w:val="00170BF8"/>
    <w:rsid w:val="00171BE9"/>
    <w:rsid w:val="001731DE"/>
    <w:rsid w:val="001734E6"/>
    <w:rsid w:val="00173877"/>
    <w:rsid w:val="00173B73"/>
    <w:rsid w:val="00174B09"/>
    <w:rsid w:val="00174BA0"/>
    <w:rsid w:val="00174C3B"/>
    <w:rsid w:val="00175348"/>
    <w:rsid w:val="00175412"/>
    <w:rsid w:val="001763A0"/>
    <w:rsid w:val="001765A2"/>
    <w:rsid w:val="001765D8"/>
    <w:rsid w:val="0017684C"/>
    <w:rsid w:val="00176A0C"/>
    <w:rsid w:val="001772C5"/>
    <w:rsid w:val="001815C4"/>
    <w:rsid w:val="00182634"/>
    <w:rsid w:val="00182B81"/>
    <w:rsid w:val="00184517"/>
    <w:rsid w:val="00184DF5"/>
    <w:rsid w:val="00185FD3"/>
    <w:rsid w:val="00187218"/>
    <w:rsid w:val="00190C17"/>
    <w:rsid w:val="00190CB7"/>
    <w:rsid w:val="00190E4E"/>
    <w:rsid w:val="00190F8D"/>
    <w:rsid w:val="00191199"/>
    <w:rsid w:val="00191C0F"/>
    <w:rsid w:val="001929F8"/>
    <w:rsid w:val="00194581"/>
    <w:rsid w:val="00195349"/>
    <w:rsid w:val="00196361"/>
    <w:rsid w:val="00197343"/>
    <w:rsid w:val="001A03BE"/>
    <w:rsid w:val="001A0475"/>
    <w:rsid w:val="001A0910"/>
    <w:rsid w:val="001A128F"/>
    <w:rsid w:val="001A1F35"/>
    <w:rsid w:val="001A4B9F"/>
    <w:rsid w:val="001A580C"/>
    <w:rsid w:val="001A7499"/>
    <w:rsid w:val="001B0A10"/>
    <w:rsid w:val="001B1E2A"/>
    <w:rsid w:val="001B3074"/>
    <w:rsid w:val="001B5928"/>
    <w:rsid w:val="001B76F6"/>
    <w:rsid w:val="001C0171"/>
    <w:rsid w:val="001C076A"/>
    <w:rsid w:val="001C0B52"/>
    <w:rsid w:val="001C1A17"/>
    <w:rsid w:val="001C245A"/>
    <w:rsid w:val="001C2A41"/>
    <w:rsid w:val="001C3876"/>
    <w:rsid w:val="001C4F0B"/>
    <w:rsid w:val="001C54D9"/>
    <w:rsid w:val="001C5EA9"/>
    <w:rsid w:val="001C60A0"/>
    <w:rsid w:val="001C77CF"/>
    <w:rsid w:val="001C7ECA"/>
    <w:rsid w:val="001D1287"/>
    <w:rsid w:val="001D1560"/>
    <w:rsid w:val="001D1645"/>
    <w:rsid w:val="001D2088"/>
    <w:rsid w:val="001D380A"/>
    <w:rsid w:val="001D3EBC"/>
    <w:rsid w:val="001D5581"/>
    <w:rsid w:val="001D677D"/>
    <w:rsid w:val="001E13BD"/>
    <w:rsid w:val="001E19F3"/>
    <w:rsid w:val="001E1ED9"/>
    <w:rsid w:val="001E2646"/>
    <w:rsid w:val="001E2A22"/>
    <w:rsid w:val="001E2E22"/>
    <w:rsid w:val="001E3F8B"/>
    <w:rsid w:val="001E56D9"/>
    <w:rsid w:val="001E58AF"/>
    <w:rsid w:val="001E5D7E"/>
    <w:rsid w:val="001E6819"/>
    <w:rsid w:val="001E7B60"/>
    <w:rsid w:val="001F09E8"/>
    <w:rsid w:val="001F1008"/>
    <w:rsid w:val="001F32AE"/>
    <w:rsid w:val="001F36E7"/>
    <w:rsid w:val="001F3A4C"/>
    <w:rsid w:val="001F5732"/>
    <w:rsid w:val="001F5B7E"/>
    <w:rsid w:val="001F77FC"/>
    <w:rsid w:val="00201BBA"/>
    <w:rsid w:val="0020439E"/>
    <w:rsid w:val="00205013"/>
    <w:rsid w:val="00205DB1"/>
    <w:rsid w:val="00206326"/>
    <w:rsid w:val="0020688D"/>
    <w:rsid w:val="00206A5E"/>
    <w:rsid w:val="00206F80"/>
    <w:rsid w:val="00207636"/>
    <w:rsid w:val="00210205"/>
    <w:rsid w:val="002121D1"/>
    <w:rsid w:val="002138C6"/>
    <w:rsid w:val="00213C64"/>
    <w:rsid w:val="00214472"/>
    <w:rsid w:val="00215134"/>
    <w:rsid w:val="0021682E"/>
    <w:rsid w:val="0021752B"/>
    <w:rsid w:val="00217F57"/>
    <w:rsid w:val="00220F8B"/>
    <w:rsid w:val="00221371"/>
    <w:rsid w:val="0022161B"/>
    <w:rsid w:val="00221925"/>
    <w:rsid w:val="00222464"/>
    <w:rsid w:val="002226FA"/>
    <w:rsid w:val="0022319E"/>
    <w:rsid w:val="00223D13"/>
    <w:rsid w:val="00223DCF"/>
    <w:rsid w:val="00225120"/>
    <w:rsid w:val="00227D68"/>
    <w:rsid w:val="00227FA6"/>
    <w:rsid w:val="00230123"/>
    <w:rsid w:val="00231292"/>
    <w:rsid w:val="00233542"/>
    <w:rsid w:val="0023513F"/>
    <w:rsid w:val="002365AE"/>
    <w:rsid w:val="00236E06"/>
    <w:rsid w:val="00237F56"/>
    <w:rsid w:val="00240D20"/>
    <w:rsid w:val="00240E0B"/>
    <w:rsid w:val="0024322A"/>
    <w:rsid w:val="002444CE"/>
    <w:rsid w:val="00244B4B"/>
    <w:rsid w:val="00245661"/>
    <w:rsid w:val="00246678"/>
    <w:rsid w:val="00246DF7"/>
    <w:rsid w:val="00246F1C"/>
    <w:rsid w:val="002479E8"/>
    <w:rsid w:val="00247F5D"/>
    <w:rsid w:val="0025132A"/>
    <w:rsid w:val="00251A41"/>
    <w:rsid w:val="00251EAA"/>
    <w:rsid w:val="002521D7"/>
    <w:rsid w:val="00252500"/>
    <w:rsid w:val="002528C4"/>
    <w:rsid w:val="002534AC"/>
    <w:rsid w:val="00253F3B"/>
    <w:rsid w:val="00254373"/>
    <w:rsid w:val="00254626"/>
    <w:rsid w:val="00254705"/>
    <w:rsid w:val="00254C55"/>
    <w:rsid w:val="00255D13"/>
    <w:rsid w:val="00255D7F"/>
    <w:rsid w:val="002565F5"/>
    <w:rsid w:val="00256A68"/>
    <w:rsid w:val="00261722"/>
    <w:rsid w:val="0026176F"/>
    <w:rsid w:val="00262B27"/>
    <w:rsid w:val="00263340"/>
    <w:rsid w:val="00263E69"/>
    <w:rsid w:val="00264312"/>
    <w:rsid w:val="00265F2A"/>
    <w:rsid w:val="002727A2"/>
    <w:rsid w:val="00272BE5"/>
    <w:rsid w:val="00273C92"/>
    <w:rsid w:val="00274667"/>
    <w:rsid w:val="00276248"/>
    <w:rsid w:val="002769D5"/>
    <w:rsid w:val="00281B57"/>
    <w:rsid w:val="00282502"/>
    <w:rsid w:val="00282D2F"/>
    <w:rsid w:val="00282E83"/>
    <w:rsid w:val="00283657"/>
    <w:rsid w:val="00283C41"/>
    <w:rsid w:val="00283FE5"/>
    <w:rsid w:val="0028475B"/>
    <w:rsid w:val="002848D8"/>
    <w:rsid w:val="00285B57"/>
    <w:rsid w:val="00287751"/>
    <w:rsid w:val="00287F6F"/>
    <w:rsid w:val="00290654"/>
    <w:rsid w:val="00290C35"/>
    <w:rsid w:val="00290C8F"/>
    <w:rsid w:val="002923FB"/>
    <w:rsid w:val="00293354"/>
    <w:rsid w:val="0029465A"/>
    <w:rsid w:val="00295841"/>
    <w:rsid w:val="00297FAF"/>
    <w:rsid w:val="002A17E2"/>
    <w:rsid w:val="002A2186"/>
    <w:rsid w:val="002A2910"/>
    <w:rsid w:val="002A336B"/>
    <w:rsid w:val="002A456D"/>
    <w:rsid w:val="002A4C82"/>
    <w:rsid w:val="002A5308"/>
    <w:rsid w:val="002A5373"/>
    <w:rsid w:val="002A5B64"/>
    <w:rsid w:val="002A6E2A"/>
    <w:rsid w:val="002A725D"/>
    <w:rsid w:val="002A7AD9"/>
    <w:rsid w:val="002B11F5"/>
    <w:rsid w:val="002B1A80"/>
    <w:rsid w:val="002B2091"/>
    <w:rsid w:val="002B3855"/>
    <w:rsid w:val="002B5F57"/>
    <w:rsid w:val="002B624C"/>
    <w:rsid w:val="002B6EF9"/>
    <w:rsid w:val="002B70C0"/>
    <w:rsid w:val="002B795E"/>
    <w:rsid w:val="002C0987"/>
    <w:rsid w:val="002C0DB7"/>
    <w:rsid w:val="002C0FA6"/>
    <w:rsid w:val="002C3208"/>
    <w:rsid w:val="002C3796"/>
    <w:rsid w:val="002C41A3"/>
    <w:rsid w:val="002C568C"/>
    <w:rsid w:val="002D3E4A"/>
    <w:rsid w:val="002D538D"/>
    <w:rsid w:val="002D559A"/>
    <w:rsid w:val="002D566B"/>
    <w:rsid w:val="002D5B8B"/>
    <w:rsid w:val="002D5CDF"/>
    <w:rsid w:val="002D699C"/>
    <w:rsid w:val="002D6C5C"/>
    <w:rsid w:val="002D6EC7"/>
    <w:rsid w:val="002D6F2E"/>
    <w:rsid w:val="002E0791"/>
    <w:rsid w:val="002E1DA0"/>
    <w:rsid w:val="002E3105"/>
    <w:rsid w:val="002E3B5D"/>
    <w:rsid w:val="002E42F3"/>
    <w:rsid w:val="002F08C5"/>
    <w:rsid w:val="002F0D72"/>
    <w:rsid w:val="002F1C43"/>
    <w:rsid w:val="002F2755"/>
    <w:rsid w:val="002F2E42"/>
    <w:rsid w:val="002F4133"/>
    <w:rsid w:val="002F74CB"/>
    <w:rsid w:val="002F79EE"/>
    <w:rsid w:val="0030043A"/>
    <w:rsid w:val="003008B9"/>
    <w:rsid w:val="00301DD5"/>
    <w:rsid w:val="00303021"/>
    <w:rsid w:val="00303623"/>
    <w:rsid w:val="00304C3B"/>
    <w:rsid w:val="00306156"/>
    <w:rsid w:val="00306C0B"/>
    <w:rsid w:val="00310219"/>
    <w:rsid w:val="00312400"/>
    <w:rsid w:val="0031276A"/>
    <w:rsid w:val="00314C74"/>
    <w:rsid w:val="0031521B"/>
    <w:rsid w:val="00316FA6"/>
    <w:rsid w:val="003217AF"/>
    <w:rsid w:val="00321CEF"/>
    <w:rsid w:val="00322143"/>
    <w:rsid w:val="003221EA"/>
    <w:rsid w:val="003222DA"/>
    <w:rsid w:val="003225F6"/>
    <w:rsid w:val="00323636"/>
    <w:rsid w:val="003254C3"/>
    <w:rsid w:val="003254DA"/>
    <w:rsid w:val="00325581"/>
    <w:rsid w:val="00326570"/>
    <w:rsid w:val="00326648"/>
    <w:rsid w:val="00331971"/>
    <w:rsid w:val="0033331F"/>
    <w:rsid w:val="00333AF9"/>
    <w:rsid w:val="00333B5E"/>
    <w:rsid w:val="003345CC"/>
    <w:rsid w:val="003345E1"/>
    <w:rsid w:val="00334FE3"/>
    <w:rsid w:val="0033628A"/>
    <w:rsid w:val="00336D29"/>
    <w:rsid w:val="003418A2"/>
    <w:rsid w:val="00341FCA"/>
    <w:rsid w:val="00342C49"/>
    <w:rsid w:val="00343B53"/>
    <w:rsid w:val="0034527F"/>
    <w:rsid w:val="0034545D"/>
    <w:rsid w:val="00347325"/>
    <w:rsid w:val="00352608"/>
    <w:rsid w:val="00353774"/>
    <w:rsid w:val="00353AF4"/>
    <w:rsid w:val="003554D8"/>
    <w:rsid w:val="00356B0B"/>
    <w:rsid w:val="003615E8"/>
    <w:rsid w:val="00362E6D"/>
    <w:rsid w:val="0036349D"/>
    <w:rsid w:val="00363832"/>
    <w:rsid w:val="003639D5"/>
    <w:rsid w:val="00365044"/>
    <w:rsid w:val="003658EC"/>
    <w:rsid w:val="003673B1"/>
    <w:rsid w:val="0036767A"/>
    <w:rsid w:val="00367F3E"/>
    <w:rsid w:val="00367F9A"/>
    <w:rsid w:val="003728F2"/>
    <w:rsid w:val="00372C56"/>
    <w:rsid w:val="00374011"/>
    <w:rsid w:val="00375F0A"/>
    <w:rsid w:val="00381849"/>
    <w:rsid w:val="003821E3"/>
    <w:rsid w:val="003827EA"/>
    <w:rsid w:val="0038426C"/>
    <w:rsid w:val="00384730"/>
    <w:rsid w:val="00384E19"/>
    <w:rsid w:val="00385423"/>
    <w:rsid w:val="00385872"/>
    <w:rsid w:val="003867C7"/>
    <w:rsid w:val="00392EF3"/>
    <w:rsid w:val="00393F3B"/>
    <w:rsid w:val="003950FD"/>
    <w:rsid w:val="003952C1"/>
    <w:rsid w:val="003958C9"/>
    <w:rsid w:val="00395F9E"/>
    <w:rsid w:val="00397557"/>
    <w:rsid w:val="003A1597"/>
    <w:rsid w:val="003A1938"/>
    <w:rsid w:val="003A1FB8"/>
    <w:rsid w:val="003A2A28"/>
    <w:rsid w:val="003A38D7"/>
    <w:rsid w:val="003A3B1B"/>
    <w:rsid w:val="003A4543"/>
    <w:rsid w:val="003A4A4F"/>
    <w:rsid w:val="003A676F"/>
    <w:rsid w:val="003A7ADA"/>
    <w:rsid w:val="003A7EF0"/>
    <w:rsid w:val="003B0CE9"/>
    <w:rsid w:val="003B1576"/>
    <w:rsid w:val="003B4776"/>
    <w:rsid w:val="003B59F5"/>
    <w:rsid w:val="003B5C30"/>
    <w:rsid w:val="003B5CBB"/>
    <w:rsid w:val="003B606A"/>
    <w:rsid w:val="003B7C6A"/>
    <w:rsid w:val="003B7F71"/>
    <w:rsid w:val="003C03F8"/>
    <w:rsid w:val="003C05CB"/>
    <w:rsid w:val="003C0ECA"/>
    <w:rsid w:val="003C197F"/>
    <w:rsid w:val="003C1B54"/>
    <w:rsid w:val="003C29F9"/>
    <w:rsid w:val="003C3351"/>
    <w:rsid w:val="003C36A2"/>
    <w:rsid w:val="003C3788"/>
    <w:rsid w:val="003C48C3"/>
    <w:rsid w:val="003C55F0"/>
    <w:rsid w:val="003C6267"/>
    <w:rsid w:val="003C640E"/>
    <w:rsid w:val="003D1308"/>
    <w:rsid w:val="003D349B"/>
    <w:rsid w:val="003D3A18"/>
    <w:rsid w:val="003D693E"/>
    <w:rsid w:val="003E0526"/>
    <w:rsid w:val="003E15B9"/>
    <w:rsid w:val="003E1A83"/>
    <w:rsid w:val="003E22EF"/>
    <w:rsid w:val="003E32F1"/>
    <w:rsid w:val="003E455D"/>
    <w:rsid w:val="003E4E5A"/>
    <w:rsid w:val="003E625F"/>
    <w:rsid w:val="003E7A39"/>
    <w:rsid w:val="003E7F9F"/>
    <w:rsid w:val="003F0603"/>
    <w:rsid w:val="003F094E"/>
    <w:rsid w:val="003F1075"/>
    <w:rsid w:val="003F1349"/>
    <w:rsid w:val="003F1A6F"/>
    <w:rsid w:val="003F1F04"/>
    <w:rsid w:val="003F2D3B"/>
    <w:rsid w:val="003F4832"/>
    <w:rsid w:val="003F5141"/>
    <w:rsid w:val="003F5731"/>
    <w:rsid w:val="003F5A4A"/>
    <w:rsid w:val="003F7E22"/>
    <w:rsid w:val="003F7E91"/>
    <w:rsid w:val="00401406"/>
    <w:rsid w:val="00401B1B"/>
    <w:rsid w:val="00402CA5"/>
    <w:rsid w:val="00403FF8"/>
    <w:rsid w:val="00405631"/>
    <w:rsid w:val="00406C29"/>
    <w:rsid w:val="0040708D"/>
    <w:rsid w:val="00407F79"/>
    <w:rsid w:val="004105AB"/>
    <w:rsid w:val="00410899"/>
    <w:rsid w:val="00410A97"/>
    <w:rsid w:val="00411497"/>
    <w:rsid w:val="00412947"/>
    <w:rsid w:val="00412F40"/>
    <w:rsid w:val="0041358B"/>
    <w:rsid w:val="00414B91"/>
    <w:rsid w:val="00415C42"/>
    <w:rsid w:val="00416734"/>
    <w:rsid w:val="004178C2"/>
    <w:rsid w:val="00423041"/>
    <w:rsid w:val="00424AE2"/>
    <w:rsid w:val="004263C7"/>
    <w:rsid w:val="00426AAD"/>
    <w:rsid w:val="00427184"/>
    <w:rsid w:val="00427DA8"/>
    <w:rsid w:val="00427F76"/>
    <w:rsid w:val="00430983"/>
    <w:rsid w:val="00430B90"/>
    <w:rsid w:val="00430EAA"/>
    <w:rsid w:val="00432171"/>
    <w:rsid w:val="004325BD"/>
    <w:rsid w:val="004329BC"/>
    <w:rsid w:val="00434242"/>
    <w:rsid w:val="00434E01"/>
    <w:rsid w:val="00440C16"/>
    <w:rsid w:val="00441DC1"/>
    <w:rsid w:val="00442BD1"/>
    <w:rsid w:val="00442DBB"/>
    <w:rsid w:val="00443181"/>
    <w:rsid w:val="0044345F"/>
    <w:rsid w:val="00443493"/>
    <w:rsid w:val="00443948"/>
    <w:rsid w:val="00444659"/>
    <w:rsid w:val="004461F1"/>
    <w:rsid w:val="00446EEF"/>
    <w:rsid w:val="00447485"/>
    <w:rsid w:val="00447B3A"/>
    <w:rsid w:val="00447BC9"/>
    <w:rsid w:val="004500B6"/>
    <w:rsid w:val="00450872"/>
    <w:rsid w:val="00450C0D"/>
    <w:rsid w:val="004512CE"/>
    <w:rsid w:val="00452989"/>
    <w:rsid w:val="00453795"/>
    <w:rsid w:val="00454668"/>
    <w:rsid w:val="004550BE"/>
    <w:rsid w:val="00455E13"/>
    <w:rsid w:val="004566A3"/>
    <w:rsid w:val="00456C8F"/>
    <w:rsid w:val="00460394"/>
    <w:rsid w:val="004608AE"/>
    <w:rsid w:val="0046102A"/>
    <w:rsid w:val="00461EED"/>
    <w:rsid w:val="00461F3F"/>
    <w:rsid w:val="004620B1"/>
    <w:rsid w:val="004620E4"/>
    <w:rsid w:val="00462A7A"/>
    <w:rsid w:val="00462E3E"/>
    <w:rsid w:val="004649D9"/>
    <w:rsid w:val="0046689F"/>
    <w:rsid w:val="00470CA4"/>
    <w:rsid w:val="00471EC9"/>
    <w:rsid w:val="00472CE6"/>
    <w:rsid w:val="00474313"/>
    <w:rsid w:val="00477EF2"/>
    <w:rsid w:val="00480135"/>
    <w:rsid w:val="0048036C"/>
    <w:rsid w:val="00480745"/>
    <w:rsid w:val="00480B36"/>
    <w:rsid w:val="00482484"/>
    <w:rsid w:val="00482B5D"/>
    <w:rsid w:val="004839C7"/>
    <w:rsid w:val="00484520"/>
    <w:rsid w:val="0048492F"/>
    <w:rsid w:val="004863C5"/>
    <w:rsid w:val="00487792"/>
    <w:rsid w:val="00487DDC"/>
    <w:rsid w:val="004905A5"/>
    <w:rsid w:val="00490FF8"/>
    <w:rsid w:val="00492018"/>
    <w:rsid w:val="004925AB"/>
    <w:rsid w:val="00494E4B"/>
    <w:rsid w:val="00495196"/>
    <w:rsid w:val="004951FC"/>
    <w:rsid w:val="00496FCA"/>
    <w:rsid w:val="004975AB"/>
    <w:rsid w:val="004A152C"/>
    <w:rsid w:val="004A24AE"/>
    <w:rsid w:val="004A2703"/>
    <w:rsid w:val="004A3829"/>
    <w:rsid w:val="004A4236"/>
    <w:rsid w:val="004A4797"/>
    <w:rsid w:val="004A50FA"/>
    <w:rsid w:val="004A5182"/>
    <w:rsid w:val="004A56ED"/>
    <w:rsid w:val="004A62E5"/>
    <w:rsid w:val="004A663D"/>
    <w:rsid w:val="004A73F2"/>
    <w:rsid w:val="004A7D8E"/>
    <w:rsid w:val="004B0948"/>
    <w:rsid w:val="004B0984"/>
    <w:rsid w:val="004B19BB"/>
    <w:rsid w:val="004B3101"/>
    <w:rsid w:val="004B4246"/>
    <w:rsid w:val="004B6521"/>
    <w:rsid w:val="004B74FB"/>
    <w:rsid w:val="004B79BA"/>
    <w:rsid w:val="004B7E12"/>
    <w:rsid w:val="004C02BB"/>
    <w:rsid w:val="004C02F8"/>
    <w:rsid w:val="004C0B3A"/>
    <w:rsid w:val="004C1869"/>
    <w:rsid w:val="004C30D2"/>
    <w:rsid w:val="004C555F"/>
    <w:rsid w:val="004C796F"/>
    <w:rsid w:val="004C7A62"/>
    <w:rsid w:val="004D01BF"/>
    <w:rsid w:val="004D0635"/>
    <w:rsid w:val="004D19A8"/>
    <w:rsid w:val="004D212C"/>
    <w:rsid w:val="004D2850"/>
    <w:rsid w:val="004D4520"/>
    <w:rsid w:val="004D4572"/>
    <w:rsid w:val="004D4F50"/>
    <w:rsid w:val="004D50D1"/>
    <w:rsid w:val="004D57A4"/>
    <w:rsid w:val="004E1476"/>
    <w:rsid w:val="004E1D6D"/>
    <w:rsid w:val="004E2E49"/>
    <w:rsid w:val="004E3728"/>
    <w:rsid w:val="004E5C16"/>
    <w:rsid w:val="004E6DAB"/>
    <w:rsid w:val="004E7637"/>
    <w:rsid w:val="004E77AA"/>
    <w:rsid w:val="004F074E"/>
    <w:rsid w:val="004F08AD"/>
    <w:rsid w:val="004F0C6E"/>
    <w:rsid w:val="004F121B"/>
    <w:rsid w:val="004F126E"/>
    <w:rsid w:val="004F1739"/>
    <w:rsid w:val="004F2898"/>
    <w:rsid w:val="004F2915"/>
    <w:rsid w:val="004F2A95"/>
    <w:rsid w:val="004F2E3B"/>
    <w:rsid w:val="004F30AB"/>
    <w:rsid w:val="004F36FD"/>
    <w:rsid w:val="004F3AE2"/>
    <w:rsid w:val="004F4D25"/>
    <w:rsid w:val="004F6280"/>
    <w:rsid w:val="004F716B"/>
    <w:rsid w:val="004F7F57"/>
    <w:rsid w:val="005012DD"/>
    <w:rsid w:val="00502C37"/>
    <w:rsid w:val="00502D26"/>
    <w:rsid w:val="005040FC"/>
    <w:rsid w:val="005056D0"/>
    <w:rsid w:val="0050577E"/>
    <w:rsid w:val="00506F4C"/>
    <w:rsid w:val="00507D98"/>
    <w:rsid w:val="00507F09"/>
    <w:rsid w:val="005103F5"/>
    <w:rsid w:val="005122D0"/>
    <w:rsid w:val="00512E2D"/>
    <w:rsid w:val="00514391"/>
    <w:rsid w:val="00515F76"/>
    <w:rsid w:val="00516A7F"/>
    <w:rsid w:val="00522305"/>
    <w:rsid w:val="0052286B"/>
    <w:rsid w:val="00522BAB"/>
    <w:rsid w:val="005235AF"/>
    <w:rsid w:val="005240BB"/>
    <w:rsid w:val="00524228"/>
    <w:rsid w:val="005246FD"/>
    <w:rsid w:val="005252E0"/>
    <w:rsid w:val="00526970"/>
    <w:rsid w:val="00526E7B"/>
    <w:rsid w:val="00527B95"/>
    <w:rsid w:val="00530F3A"/>
    <w:rsid w:val="00531089"/>
    <w:rsid w:val="00531336"/>
    <w:rsid w:val="00531B44"/>
    <w:rsid w:val="00531C58"/>
    <w:rsid w:val="0053231B"/>
    <w:rsid w:val="00532C1F"/>
    <w:rsid w:val="005338DF"/>
    <w:rsid w:val="005350A5"/>
    <w:rsid w:val="005358F3"/>
    <w:rsid w:val="005359A5"/>
    <w:rsid w:val="00535A1F"/>
    <w:rsid w:val="0053735B"/>
    <w:rsid w:val="00537AA1"/>
    <w:rsid w:val="00541729"/>
    <w:rsid w:val="00542279"/>
    <w:rsid w:val="00542C11"/>
    <w:rsid w:val="005436D7"/>
    <w:rsid w:val="005438C2"/>
    <w:rsid w:val="00543E0A"/>
    <w:rsid w:val="005442E6"/>
    <w:rsid w:val="00544335"/>
    <w:rsid w:val="00544F15"/>
    <w:rsid w:val="00545162"/>
    <w:rsid w:val="0054660F"/>
    <w:rsid w:val="00550512"/>
    <w:rsid w:val="00551269"/>
    <w:rsid w:val="0055165B"/>
    <w:rsid w:val="00551B64"/>
    <w:rsid w:val="0055226A"/>
    <w:rsid w:val="005547C8"/>
    <w:rsid w:val="0055630E"/>
    <w:rsid w:val="005568B4"/>
    <w:rsid w:val="00556B82"/>
    <w:rsid w:val="00557164"/>
    <w:rsid w:val="00557283"/>
    <w:rsid w:val="00557479"/>
    <w:rsid w:val="00560F7A"/>
    <w:rsid w:val="005620BB"/>
    <w:rsid w:val="005623CA"/>
    <w:rsid w:val="00562A1D"/>
    <w:rsid w:val="00564A08"/>
    <w:rsid w:val="0056535B"/>
    <w:rsid w:val="00565C6E"/>
    <w:rsid w:val="00567F45"/>
    <w:rsid w:val="005709E1"/>
    <w:rsid w:val="00570DE7"/>
    <w:rsid w:val="00571B4A"/>
    <w:rsid w:val="005720FA"/>
    <w:rsid w:val="00572E1A"/>
    <w:rsid w:val="00573142"/>
    <w:rsid w:val="0057328E"/>
    <w:rsid w:val="005748AF"/>
    <w:rsid w:val="0057498C"/>
    <w:rsid w:val="00574A0D"/>
    <w:rsid w:val="00575B31"/>
    <w:rsid w:val="00576127"/>
    <w:rsid w:val="0057628E"/>
    <w:rsid w:val="00576411"/>
    <w:rsid w:val="00576609"/>
    <w:rsid w:val="00577413"/>
    <w:rsid w:val="00577E5A"/>
    <w:rsid w:val="0058022B"/>
    <w:rsid w:val="0058172D"/>
    <w:rsid w:val="00581E15"/>
    <w:rsid w:val="00582199"/>
    <w:rsid w:val="005826C2"/>
    <w:rsid w:val="0058281A"/>
    <w:rsid w:val="00583253"/>
    <w:rsid w:val="00584A47"/>
    <w:rsid w:val="00584B17"/>
    <w:rsid w:val="005855A0"/>
    <w:rsid w:val="005862CC"/>
    <w:rsid w:val="00586610"/>
    <w:rsid w:val="00586BD7"/>
    <w:rsid w:val="00587AEC"/>
    <w:rsid w:val="00587F6D"/>
    <w:rsid w:val="00593DA7"/>
    <w:rsid w:val="00594DD8"/>
    <w:rsid w:val="00595838"/>
    <w:rsid w:val="00597829"/>
    <w:rsid w:val="005A02A1"/>
    <w:rsid w:val="005A0A1B"/>
    <w:rsid w:val="005A0FB2"/>
    <w:rsid w:val="005A1B9E"/>
    <w:rsid w:val="005A330E"/>
    <w:rsid w:val="005A45F2"/>
    <w:rsid w:val="005A5177"/>
    <w:rsid w:val="005A684C"/>
    <w:rsid w:val="005A7B44"/>
    <w:rsid w:val="005B0024"/>
    <w:rsid w:val="005B022D"/>
    <w:rsid w:val="005B100B"/>
    <w:rsid w:val="005B4D90"/>
    <w:rsid w:val="005B58C7"/>
    <w:rsid w:val="005B6892"/>
    <w:rsid w:val="005C09D2"/>
    <w:rsid w:val="005C123A"/>
    <w:rsid w:val="005C35F5"/>
    <w:rsid w:val="005C36AC"/>
    <w:rsid w:val="005C6677"/>
    <w:rsid w:val="005D1170"/>
    <w:rsid w:val="005D36D0"/>
    <w:rsid w:val="005D4275"/>
    <w:rsid w:val="005D4EC2"/>
    <w:rsid w:val="005D5B28"/>
    <w:rsid w:val="005D6C82"/>
    <w:rsid w:val="005D757A"/>
    <w:rsid w:val="005D7622"/>
    <w:rsid w:val="005E042B"/>
    <w:rsid w:val="005E08B0"/>
    <w:rsid w:val="005E099F"/>
    <w:rsid w:val="005E0AF2"/>
    <w:rsid w:val="005E0CB6"/>
    <w:rsid w:val="005E0D92"/>
    <w:rsid w:val="005E24AB"/>
    <w:rsid w:val="005E2974"/>
    <w:rsid w:val="005E37BA"/>
    <w:rsid w:val="005F0028"/>
    <w:rsid w:val="005F1E0D"/>
    <w:rsid w:val="005F330D"/>
    <w:rsid w:val="005F33C3"/>
    <w:rsid w:val="005F3B68"/>
    <w:rsid w:val="005F3C78"/>
    <w:rsid w:val="005F4F86"/>
    <w:rsid w:val="005F5984"/>
    <w:rsid w:val="005F5AF3"/>
    <w:rsid w:val="005F6191"/>
    <w:rsid w:val="005F6379"/>
    <w:rsid w:val="005F6564"/>
    <w:rsid w:val="005F6F0E"/>
    <w:rsid w:val="0060188A"/>
    <w:rsid w:val="0060435A"/>
    <w:rsid w:val="00605C5C"/>
    <w:rsid w:val="00607CC6"/>
    <w:rsid w:val="00607DF1"/>
    <w:rsid w:val="00610097"/>
    <w:rsid w:val="00611596"/>
    <w:rsid w:val="00611835"/>
    <w:rsid w:val="00613356"/>
    <w:rsid w:val="00613586"/>
    <w:rsid w:val="00616C94"/>
    <w:rsid w:val="00617C9C"/>
    <w:rsid w:val="0062002A"/>
    <w:rsid w:val="006228EE"/>
    <w:rsid w:val="00622B5F"/>
    <w:rsid w:val="006231FF"/>
    <w:rsid w:val="0062552A"/>
    <w:rsid w:val="006255D3"/>
    <w:rsid w:val="00625826"/>
    <w:rsid w:val="00625E38"/>
    <w:rsid w:val="00625F95"/>
    <w:rsid w:val="0062720F"/>
    <w:rsid w:val="0062744D"/>
    <w:rsid w:val="006310EE"/>
    <w:rsid w:val="00631A12"/>
    <w:rsid w:val="00631D15"/>
    <w:rsid w:val="006320DC"/>
    <w:rsid w:val="006323EA"/>
    <w:rsid w:val="006345A9"/>
    <w:rsid w:val="0063502F"/>
    <w:rsid w:val="00636BC6"/>
    <w:rsid w:val="00636EE3"/>
    <w:rsid w:val="0063784C"/>
    <w:rsid w:val="00640086"/>
    <w:rsid w:val="00641C4D"/>
    <w:rsid w:val="00642977"/>
    <w:rsid w:val="00643880"/>
    <w:rsid w:val="00643BD8"/>
    <w:rsid w:val="00645490"/>
    <w:rsid w:val="00645830"/>
    <w:rsid w:val="00646DD6"/>
    <w:rsid w:val="006475EE"/>
    <w:rsid w:val="00647CE1"/>
    <w:rsid w:val="00647FD4"/>
    <w:rsid w:val="00651298"/>
    <w:rsid w:val="00651314"/>
    <w:rsid w:val="00651B90"/>
    <w:rsid w:val="0065292F"/>
    <w:rsid w:val="00653992"/>
    <w:rsid w:val="00655F79"/>
    <w:rsid w:val="0065614A"/>
    <w:rsid w:val="00657594"/>
    <w:rsid w:val="00660134"/>
    <w:rsid w:val="0066039D"/>
    <w:rsid w:val="006605FB"/>
    <w:rsid w:val="00660FAB"/>
    <w:rsid w:val="00662B8A"/>
    <w:rsid w:val="00662D0C"/>
    <w:rsid w:val="00663F99"/>
    <w:rsid w:val="00664E6B"/>
    <w:rsid w:val="0066587F"/>
    <w:rsid w:val="006666BC"/>
    <w:rsid w:val="00666A0B"/>
    <w:rsid w:val="00666B40"/>
    <w:rsid w:val="00667CB9"/>
    <w:rsid w:val="006726F2"/>
    <w:rsid w:val="00672952"/>
    <w:rsid w:val="00673654"/>
    <w:rsid w:val="0067387B"/>
    <w:rsid w:val="006768E7"/>
    <w:rsid w:val="0067768E"/>
    <w:rsid w:val="00677803"/>
    <w:rsid w:val="0068095F"/>
    <w:rsid w:val="00681865"/>
    <w:rsid w:val="00682A13"/>
    <w:rsid w:val="00682E0C"/>
    <w:rsid w:val="00684421"/>
    <w:rsid w:val="00685913"/>
    <w:rsid w:val="006859F6"/>
    <w:rsid w:val="00685FE3"/>
    <w:rsid w:val="0068645C"/>
    <w:rsid w:val="00687664"/>
    <w:rsid w:val="006900AB"/>
    <w:rsid w:val="006926EE"/>
    <w:rsid w:val="00694FE0"/>
    <w:rsid w:val="00695158"/>
    <w:rsid w:val="00695A2D"/>
    <w:rsid w:val="006A0E33"/>
    <w:rsid w:val="006A108D"/>
    <w:rsid w:val="006A11D3"/>
    <w:rsid w:val="006A556F"/>
    <w:rsid w:val="006A5A17"/>
    <w:rsid w:val="006A5E42"/>
    <w:rsid w:val="006A63F1"/>
    <w:rsid w:val="006B0EDC"/>
    <w:rsid w:val="006B12B7"/>
    <w:rsid w:val="006B2210"/>
    <w:rsid w:val="006B2469"/>
    <w:rsid w:val="006B2F6F"/>
    <w:rsid w:val="006B3085"/>
    <w:rsid w:val="006B3326"/>
    <w:rsid w:val="006B3ADE"/>
    <w:rsid w:val="006B51A5"/>
    <w:rsid w:val="006B5CE3"/>
    <w:rsid w:val="006B6736"/>
    <w:rsid w:val="006B681D"/>
    <w:rsid w:val="006B7818"/>
    <w:rsid w:val="006B7946"/>
    <w:rsid w:val="006B7E48"/>
    <w:rsid w:val="006C0A7F"/>
    <w:rsid w:val="006C26F8"/>
    <w:rsid w:val="006C2BE2"/>
    <w:rsid w:val="006C33D1"/>
    <w:rsid w:val="006C3747"/>
    <w:rsid w:val="006C3A33"/>
    <w:rsid w:val="006C41B0"/>
    <w:rsid w:val="006C459C"/>
    <w:rsid w:val="006C4A04"/>
    <w:rsid w:val="006C648F"/>
    <w:rsid w:val="006C6896"/>
    <w:rsid w:val="006C6A2E"/>
    <w:rsid w:val="006D0185"/>
    <w:rsid w:val="006D13C6"/>
    <w:rsid w:val="006D1B91"/>
    <w:rsid w:val="006D1EB8"/>
    <w:rsid w:val="006D3D6E"/>
    <w:rsid w:val="006D5037"/>
    <w:rsid w:val="006D5847"/>
    <w:rsid w:val="006D6F7C"/>
    <w:rsid w:val="006E0C76"/>
    <w:rsid w:val="006E1400"/>
    <w:rsid w:val="006E217A"/>
    <w:rsid w:val="006E49A2"/>
    <w:rsid w:val="006E5B1F"/>
    <w:rsid w:val="006E6001"/>
    <w:rsid w:val="006E613C"/>
    <w:rsid w:val="006E7954"/>
    <w:rsid w:val="006E7F0A"/>
    <w:rsid w:val="006F03E0"/>
    <w:rsid w:val="006F2ABE"/>
    <w:rsid w:val="006F3E66"/>
    <w:rsid w:val="006F3EB7"/>
    <w:rsid w:val="006F47D4"/>
    <w:rsid w:val="006F4A60"/>
    <w:rsid w:val="006F4B0C"/>
    <w:rsid w:val="006F5484"/>
    <w:rsid w:val="006F5727"/>
    <w:rsid w:val="006F58EB"/>
    <w:rsid w:val="006F5905"/>
    <w:rsid w:val="006F5B23"/>
    <w:rsid w:val="007000C7"/>
    <w:rsid w:val="00700499"/>
    <w:rsid w:val="00702092"/>
    <w:rsid w:val="007026C4"/>
    <w:rsid w:val="00703AA8"/>
    <w:rsid w:val="00703C3A"/>
    <w:rsid w:val="00703FDC"/>
    <w:rsid w:val="00704E25"/>
    <w:rsid w:val="007059ED"/>
    <w:rsid w:val="00705A83"/>
    <w:rsid w:val="0070750E"/>
    <w:rsid w:val="00707D6A"/>
    <w:rsid w:val="0071097A"/>
    <w:rsid w:val="0071224E"/>
    <w:rsid w:val="00712767"/>
    <w:rsid w:val="00714592"/>
    <w:rsid w:val="00714ED1"/>
    <w:rsid w:val="00714FC9"/>
    <w:rsid w:val="00716858"/>
    <w:rsid w:val="007171AF"/>
    <w:rsid w:val="00717B30"/>
    <w:rsid w:val="00717EB1"/>
    <w:rsid w:val="00720D05"/>
    <w:rsid w:val="00720E94"/>
    <w:rsid w:val="0072108C"/>
    <w:rsid w:val="00721A4C"/>
    <w:rsid w:val="00721D41"/>
    <w:rsid w:val="00725991"/>
    <w:rsid w:val="00725A2E"/>
    <w:rsid w:val="007266FC"/>
    <w:rsid w:val="00726E38"/>
    <w:rsid w:val="00730643"/>
    <w:rsid w:val="0073177E"/>
    <w:rsid w:val="007318FD"/>
    <w:rsid w:val="00731916"/>
    <w:rsid w:val="00732DFA"/>
    <w:rsid w:val="00733BDE"/>
    <w:rsid w:val="007341C5"/>
    <w:rsid w:val="00734405"/>
    <w:rsid w:val="00734974"/>
    <w:rsid w:val="00734CA6"/>
    <w:rsid w:val="00734E40"/>
    <w:rsid w:val="007418E5"/>
    <w:rsid w:val="007426BA"/>
    <w:rsid w:val="00743A39"/>
    <w:rsid w:val="00743ACC"/>
    <w:rsid w:val="00744CA1"/>
    <w:rsid w:val="00745DEC"/>
    <w:rsid w:val="00746025"/>
    <w:rsid w:val="007462AB"/>
    <w:rsid w:val="00746669"/>
    <w:rsid w:val="0074687B"/>
    <w:rsid w:val="00746FAA"/>
    <w:rsid w:val="007471E4"/>
    <w:rsid w:val="00747D22"/>
    <w:rsid w:val="007501A5"/>
    <w:rsid w:val="0075065C"/>
    <w:rsid w:val="00750F32"/>
    <w:rsid w:val="00751BF5"/>
    <w:rsid w:val="00751F8A"/>
    <w:rsid w:val="0075410E"/>
    <w:rsid w:val="00754408"/>
    <w:rsid w:val="00756516"/>
    <w:rsid w:val="00756F56"/>
    <w:rsid w:val="00757C4D"/>
    <w:rsid w:val="00757F21"/>
    <w:rsid w:val="0076229D"/>
    <w:rsid w:val="00762E96"/>
    <w:rsid w:val="007642DE"/>
    <w:rsid w:val="007651FC"/>
    <w:rsid w:val="00766174"/>
    <w:rsid w:val="00766400"/>
    <w:rsid w:val="00766DD6"/>
    <w:rsid w:val="00767604"/>
    <w:rsid w:val="00767FE3"/>
    <w:rsid w:val="0077018F"/>
    <w:rsid w:val="00771364"/>
    <w:rsid w:val="00772B45"/>
    <w:rsid w:val="00772F09"/>
    <w:rsid w:val="007733A2"/>
    <w:rsid w:val="00773A28"/>
    <w:rsid w:val="00774079"/>
    <w:rsid w:val="00774DAF"/>
    <w:rsid w:val="007754E6"/>
    <w:rsid w:val="007767BA"/>
    <w:rsid w:val="00780F66"/>
    <w:rsid w:val="007827C6"/>
    <w:rsid w:val="00782DCB"/>
    <w:rsid w:val="0078364E"/>
    <w:rsid w:val="007837E1"/>
    <w:rsid w:val="0078418E"/>
    <w:rsid w:val="00790973"/>
    <w:rsid w:val="007916B2"/>
    <w:rsid w:val="00792032"/>
    <w:rsid w:val="00793AB6"/>
    <w:rsid w:val="00797CCA"/>
    <w:rsid w:val="007A016B"/>
    <w:rsid w:val="007A0486"/>
    <w:rsid w:val="007A14BB"/>
    <w:rsid w:val="007A1929"/>
    <w:rsid w:val="007A2518"/>
    <w:rsid w:val="007A39CC"/>
    <w:rsid w:val="007A4262"/>
    <w:rsid w:val="007A54C5"/>
    <w:rsid w:val="007A7953"/>
    <w:rsid w:val="007B0596"/>
    <w:rsid w:val="007B104B"/>
    <w:rsid w:val="007B260E"/>
    <w:rsid w:val="007B384A"/>
    <w:rsid w:val="007B3B69"/>
    <w:rsid w:val="007B5084"/>
    <w:rsid w:val="007B51E7"/>
    <w:rsid w:val="007B57B0"/>
    <w:rsid w:val="007C209E"/>
    <w:rsid w:val="007C2E25"/>
    <w:rsid w:val="007C3893"/>
    <w:rsid w:val="007C3BC2"/>
    <w:rsid w:val="007C5FB2"/>
    <w:rsid w:val="007C70F9"/>
    <w:rsid w:val="007D0862"/>
    <w:rsid w:val="007D24E5"/>
    <w:rsid w:val="007D2941"/>
    <w:rsid w:val="007D3934"/>
    <w:rsid w:val="007D40D5"/>
    <w:rsid w:val="007D44FD"/>
    <w:rsid w:val="007D4FA6"/>
    <w:rsid w:val="007D5949"/>
    <w:rsid w:val="007D7B8E"/>
    <w:rsid w:val="007E22D0"/>
    <w:rsid w:val="007E40DD"/>
    <w:rsid w:val="007E56B7"/>
    <w:rsid w:val="007E5AD0"/>
    <w:rsid w:val="007E6567"/>
    <w:rsid w:val="007E7A01"/>
    <w:rsid w:val="007F07F4"/>
    <w:rsid w:val="007F166E"/>
    <w:rsid w:val="007F1846"/>
    <w:rsid w:val="007F4248"/>
    <w:rsid w:val="007F435C"/>
    <w:rsid w:val="007F49E6"/>
    <w:rsid w:val="007F6058"/>
    <w:rsid w:val="007F7E85"/>
    <w:rsid w:val="008001AC"/>
    <w:rsid w:val="00800D9F"/>
    <w:rsid w:val="0080127C"/>
    <w:rsid w:val="00801EAD"/>
    <w:rsid w:val="00801FB2"/>
    <w:rsid w:val="00802797"/>
    <w:rsid w:val="00804440"/>
    <w:rsid w:val="00805747"/>
    <w:rsid w:val="0080600A"/>
    <w:rsid w:val="00806E51"/>
    <w:rsid w:val="00806FA3"/>
    <w:rsid w:val="0080702F"/>
    <w:rsid w:val="008077A3"/>
    <w:rsid w:val="00807B06"/>
    <w:rsid w:val="00810AD6"/>
    <w:rsid w:val="0081112C"/>
    <w:rsid w:val="00813087"/>
    <w:rsid w:val="0081378B"/>
    <w:rsid w:val="008148F7"/>
    <w:rsid w:val="00814B85"/>
    <w:rsid w:val="0081582B"/>
    <w:rsid w:val="00816A59"/>
    <w:rsid w:val="0081700E"/>
    <w:rsid w:val="00820654"/>
    <w:rsid w:val="008209F1"/>
    <w:rsid w:val="00821133"/>
    <w:rsid w:val="008219D8"/>
    <w:rsid w:val="0082260A"/>
    <w:rsid w:val="00822FCC"/>
    <w:rsid w:val="008237D9"/>
    <w:rsid w:val="008253E4"/>
    <w:rsid w:val="00825501"/>
    <w:rsid w:val="00825F17"/>
    <w:rsid w:val="008260A3"/>
    <w:rsid w:val="008263AB"/>
    <w:rsid w:val="00826D2A"/>
    <w:rsid w:val="00827846"/>
    <w:rsid w:val="00831F5D"/>
    <w:rsid w:val="00832428"/>
    <w:rsid w:val="0083243A"/>
    <w:rsid w:val="00832FAF"/>
    <w:rsid w:val="008331AF"/>
    <w:rsid w:val="008342D8"/>
    <w:rsid w:val="00834A20"/>
    <w:rsid w:val="00840574"/>
    <w:rsid w:val="008409BF"/>
    <w:rsid w:val="00840AC8"/>
    <w:rsid w:val="008414E0"/>
    <w:rsid w:val="008425AD"/>
    <w:rsid w:val="008444B9"/>
    <w:rsid w:val="0084453C"/>
    <w:rsid w:val="00845D5D"/>
    <w:rsid w:val="008460D7"/>
    <w:rsid w:val="00846A67"/>
    <w:rsid w:val="00850425"/>
    <w:rsid w:val="00850A5B"/>
    <w:rsid w:val="008523A1"/>
    <w:rsid w:val="008523AA"/>
    <w:rsid w:val="00852647"/>
    <w:rsid w:val="008530A7"/>
    <w:rsid w:val="00853341"/>
    <w:rsid w:val="008535CF"/>
    <w:rsid w:val="00853F7E"/>
    <w:rsid w:val="00854A16"/>
    <w:rsid w:val="00854A85"/>
    <w:rsid w:val="008556BA"/>
    <w:rsid w:val="008557EF"/>
    <w:rsid w:val="00856253"/>
    <w:rsid w:val="00856979"/>
    <w:rsid w:val="00857583"/>
    <w:rsid w:val="00857F49"/>
    <w:rsid w:val="0086082A"/>
    <w:rsid w:val="008609C9"/>
    <w:rsid w:val="00860D0A"/>
    <w:rsid w:val="00861A9E"/>
    <w:rsid w:val="00861F27"/>
    <w:rsid w:val="0086218E"/>
    <w:rsid w:val="008622E7"/>
    <w:rsid w:val="00863305"/>
    <w:rsid w:val="00863F4D"/>
    <w:rsid w:val="00865622"/>
    <w:rsid w:val="00866B4C"/>
    <w:rsid w:val="0086796A"/>
    <w:rsid w:val="00867DF4"/>
    <w:rsid w:val="00871311"/>
    <w:rsid w:val="00873200"/>
    <w:rsid w:val="0087341E"/>
    <w:rsid w:val="0087401D"/>
    <w:rsid w:val="00874E9B"/>
    <w:rsid w:val="00876187"/>
    <w:rsid w:val="00876F7A"/>
    <w:rsid w:val="00880347"/>
    <w:rsid w:val="00880C80"/>
    <w:rsid w:val="008824AF"/>
    <w:rsid w:val="00883C35"/>
    <w:rsid w:val="0088417B"/>
    <w:rsid w:val="00884BF8"/>
    <w:rsid w:val="00885143"/>
    <w:rsid w:val="00885157"/>
    <w:rsid w:val="008855D7"/>
    <w:rsid w:val="00885B5D"/>
    <w:rsid w:val="008904F5"/>
    <w:rsid w:val="0089232E"/>
    <w:rsid w:val="00893634"/>
    <w:rsid w:val="0089414C"/>
    <w:rsid w:val="00895E59"/>
    <w:rsid w:val="008A0F8F"/>
    <w:rsid w:val="008A110C"/>
    <w:rsid w:val="008A1182"/>
    <w:rsid w:val="008A1424"/>
    <w:rsid w:val="008A1D75"/>
    <w:rsid w:val="008A23F8"/>
    <w:rsid w:val="008A2D98"/>
    <w:rsid w:val="008A3A5D"/>
    <w:rsid w:val="008A432C"/>
    <w:rsid w:val="008A4EED"/>
    <w:rsid w:val="008A65EC"/>
    <w:rsid w:val="008A69A8"/>
    <w:rsid w:val="008A6FA1"/>
    <w:rsid w:val="008A7342"/>
    <w:rsid w:val="008A73E5"/>
    <w:rsid w:val="008A7B1B"/>
    <w:rsid w:val="008A7ED2"/>
    <w:rsid w:val="008B2E30"/>
    <w:rsid w:val="008B343A"/>
    <w:rsid w:val="008B39DF"/>
    <w:rsid w:val="008B44C1"/>
    <w:rsid w:val="008B4768"/>
    <w:rsid w:val="008B51FF"/>
    <w:rsid w:val="008B5EA1"/>
    <w:rsid w:val="008B703E"/>
    <w:rsid w:val="008B7479"/>
    <w:rsid w:val="008B79F1"/>
    <w:rsid w:val="008C042F"/>
    <w:rsid w:val="008C06CC"/>
    <w:rsid w:val="008C0E43"/>
    <w:rsid w:val="008C1372"/>
    <w:rsid w:val="008C3224"/>
    <w:rsid w:val="008C4CC7"/>
    <w:rsid w:val="008D0AD3"/>
    <w:rsid w:val="008D11C7"/>
    <w:rsid w:val="008D1B60"/>
    <w:rsid w:val="008D1ECC"/>
    <w:rsid w:val="008D5549"/>
    <w:rsid w:val="008D622F"/>
    <w:rsid w:val="008E0738"/>
    <w:rsid w:val="008E0D8B"/>
    <w:rsid w:val="008E0F82"/>
    <w:rsid w:val="008E160E"/>
    <w:rsid w:val="008E1847"/>
    <w:rsid w:val="008E4176"/>
    <w:rsid w:val="008E4C5A"/>
    <w:rsid w:val="008E4FAD"/>
    <w:rsid w:val="008E5A38"/>
    <w:rsid w:val="008E63CF"/>
    <w:rsid w:val="008E66F9"/>
    <w:rsid w:val="008E76CD"/>
    <w:rsid w:val="008F0773"/>
    <w:rsid w:val="008F0BFD"/>
    <w:rsid w:val="008F0F2E"/>
    <w:rsid w:val="008F2835"/>
    <w:rsid w:val="008F2D78"/>
    <w:rsid w:val="008F396E"/>
    <w:rsid w:val="008F3AFD"/>
    <w:rsid w:val="00901F8C"/>
    <w:rsid w:val="00902731"/>
    <w:rsid w:val="00902D81"/>
    <w:rsid w:val="00902E4B"/>
    <w:rsid w:val="00903293"/>
    <w:rsid w:val="00904A34"/>
    <w:rsid w:val="0090557F"/>
    <w:rsid w:val="00906095"/>
    <w:rsid w:val="00906B0C"/>
    <w:rsid w:val="00906C65"/>
    <w:rsid w:val="009070F1"/>
    <w:rsid w:val="00907B1A"/>
    <w:rsid w:val="00907ED1"/>
    <w:rsid w:val="00910CAF"/>
    <w:rsid w:val="00910EBA"/>
    <w:rsid w:val="0091202F"/>
    <w:rsid w:val="009125FD"/>
    <w:rsid w:val="00912790"/>
    <w:rsid w:val="00912A8A"/>
    <w:rsid w:val="00912FB0"/>
    <w:rsid w:val="00913AAA"/>
    <w:rsid w:val="00915FAA"/>
    <w:rsid w:val="00917984"/>
    <w:rsid w:val="009243F7"/>
    <w:rsid w:val="00924606"/>
    <w:rsid w:val="00924DD3"/>
    <w:rsid w:val="00925F08"/>
    <w:rsid w:val="00925F91"/>
    <w:rsid w:val="009262F5"/>
    <w:rsid w:val="00926760"/>
    <w:rsid w:val="0093088F"/>
    <w:rsid w:val="009333AE"/>
    <w:rsid w:val="00934725"/>
    <w:rsid w:val="00934869"/>
    <w:rsid w:val="00934F91"/>
    <w:rsid w:val="0093578E"/>
    <w:rsid w:val="00935E2E"/>
    <w:rsid w:val="00936520"/>
    <w:rsid w:val="00940E42"/>
    <w:rsid w:val="009415DD"/>
    <w:rsid w:val="00941FA1"/>
    <w:rsid w:val="00943581"/>
    <w:rsid w:val="00945139"/>
    <w:rsid w:val="00945F28"/>
    <w:rsid w:val="00945F7A"/>
    <w:rsid w:val="009533CE"/>
    <w:rsid w:val="00953D95"/>
    <w:rsid w:val="00954198"/>
    <w:rsid w:val="00954DFF"/>
    <w:rsid w:val="00955235"/>
    <w:rsid w:val="009558F6"/>
    <w:rsid w:val="00956F0E"/>
    <w:rsid w:val="009610DA"/>
    <w:rsid w:val="00961D27"/>
    <w:rsid w:val="00961E8F"/>
    <w:rsid w:val="00962D01"/>
    <w:rsid w:val="009637BE"/>
    <w:rsid w:val="00963F72"/>
    <w:rsid w:val="00965827"/>
    <w:rsid w:val="00965F89"/>
    <w:rsid w:val="00966E53"/>
    <w:rsid w:val="00966EA7"/>
    <w:rsid w:val="0096716F"/>
    <w:rsid w:val="00967AAC"/>
    <w:rsid w:val="00971721"/>
    <w:rsid w:val="009721DA"/>
    <w:rsid w:val="00972C97"/>
    <w:rsid w:val="00973899"/>
    <w:rsid w:val="00973E97"/>
    <w:rsid w:val="0097485E"/>
    <w:rsid w:val="00975439"/>
    <w:rsid w:val="0097547C"/>
    <w:rsid w:val="009756B1"/>
    <w:rsid w:val="009760E3"/>
    <w:rsid w:val="00976BE9"/>
    <w:rsid w:val="009802DB"/>
    <w:rsid w:val="00980BB3"/>
    <w:rsid w:val="0098120B"/>
    <w:rsid w:val="00982D4E"/>
    <w:rsid w:val="00983355"/>
    <w:rsid w:val="009849F2"/>
    <w:rsid w:val="00985D5F"/>
    <w:rsid w:val="00986187"/>
    <w:rsid w:val="00987CFC"/>
    <w:rsid w:val="00987ECE"/>
    <w:rsid w:val="00990E3B"/>
    <w:rsid w:val="00991054"/>
    <w:rsid w:val="0099132B"/>
    <w:rsid w:val="0099294C"/>
    <w:rsid w:val="009932DD"/>
    <w:rsid w:val="009937CD"/>
    <w:rsid w:val="00995CD1"/>
    <w:rsid w:val="00995DCC"/>
    <w:rsid w:val="00995F62"/>
    <w:rsid w:val="00996B38"/>
    <w:rsid w:val="00996DCE"/>
    <w:rsid w:val="00996E54"/>
    <w:rsid w:val="00997C6C"/>
    <w:rsid w:val="009A056E"/>
    <w:rsid w:val="009A10B3"/>
    <w:rsid w:val="009A2179"/>
    <w:rsid w:val="009A2B6B"/>
    <w:rsid w:val="009A2C53"/>
    <w:rsid w:val="009A5586"/>
    <w:rsid w:val="009A55C2"/>
    <w:rsid w:val="009A626B"/>
    <w:rsid w:val="009A68B8"/>
    <w:rsid w:val="009A73BE"/>
    <w:rsid w:val="009A769F"/>
    <w:rsid w:val="009A7732"/>
    <w:rsid w:val="009B0022"/>
    <w:rsid w:val="009B0828"/>
    <w:rsid w:val="009B10CF"/>
    <w:rsid w:val="009B2692"/>
    <w:rsid w:val="009B3093"/>
    <w:rsid w:val="009B3326"/>
    <w:rsid w:val="009B3DEE"/>
    <w:rsid w:val="009B4114"/>
    <w:rsid w:val="009B6E3B"/>
    <w:rsid w:val="009B7360"/>
    <w:rsid w:val="009C00FC"/>
    <w:rsid w:val="009C0F7C"/>
    <w:rsid w:val="009C20E5"/>
    <w:rsid w:val="009C25DE"/>
    <w:rsid w:val="009C454E"/>
    <w:rsid w:val="009C63BA"/>
    <w:rsid w:val="009C64B3"/>
    <w:rsid w:val="009C7130"/>
    <w:rsid w:val="009C7799"/>
    <w:rsid w:val="009C7ED8"/>
    <w:rsid w:val="009D02DC"/>
    <w:rsid w:val="009D0861"/>
    <w:rsid w:val="009D12D0"/>
    <w:rsid w:val="009D25F0"/>
    <w:rsid w:val="009D278D"/>
    <w:rsid w:val="009D4D15"/>
    <w:rsid w:val="009D4DA2"/>
    <w:rsid w:val="009D546D"/>
    <w:rsid w:val="009D6A4E"/>
    <w:rsid w:val="009E073A"/>
    <w:rsid w:val="009E0B05"/>
    <w:rsid w:val="009E0B3B"/>
    <w:rsid w:val="009E114A"/>
    <w:rsid w:val="009E1B66"/>
    <w:rsid w:val="009E234A"/>
    <w:rsid w:val="009E2684"/>
    <w:rsid w:val="009E5897"/>
    <w:rsid w:val="009E5B72"/>
    <w:rsid w:val="009E5CA5"/>
    <w:rsid w:val="009E5FE7"/>
    <w:rsid w:val="009E6204"/>
    <w:rsid w:val="009E6681"/>
    <w:rsid w:val="009E6B2C"/>
    <w:rsid w:val="009F022E"/>
    <w:rsid w:val="009F0FD9"/>
    <w:rsid w:val="009F1631"/>
    <w:rsid w:val="009F1EB1"/>
    <w:rsid w:val="009F241D"/>
    <w:rsid w:val="009F257D"/>
    <w:rsid w:val="009F26B9"/>
    <w:rsid w:val="009F351A"/>
    <w:rsid w:val="009F55CD"/>
    <w:rsid w:val="009F5DEF"/>
    <w:rsid w:val="009F686E"/>
    <w:rsid w:val="009F6939"/>
    <w:rsid w:val="009F6E1E"/>
    <w:rsid w:val="009F7ABE"/>
    <w:rsid w:val="00A001C1"/>
    <w:rsid w:val="00A00E4E"/>
    <w:rsid w:val="00A00FA3"/>
    <w:rsid w:val="00A01078"/>
    <w:rsid w:val="00A04D01"/>
    <w:rsid w:val="00A05300"/>
    <w:rsid w:val="00A05B10"/>
    <w:rsid w:val="00A062CC"/>
    <w:rsid w:val="00A06645"/>
    <w:rsid w:val="00A12F26"/>
    <w:rsid w:val="00A12F94"/>
    <w:rsid w:val="00A1401B"/>
    <w:rsid w:val="00A14653"/>
    <w:rsid w:val="00A14E90"/>
    <w:rsid w:val="00A158FE"/>
    <w:rsid w:val="00A1797D"/>
    <w:rsid w:val="00A17B88"/>
    <w:rsid w:val="00A20421"/>
    <w:rsid w:val="00A20751"/>
    <w:rsid w:val="00A218DF"/>
    <w:rsid w:val="00A21DDA"/>
    <w:rsid w:val="00A22E54"/>
    <w:rsid w:val="00A23D0A"/>
    <w:rsid w:val="00A2487F"/>
    <w:rsid w:val="00A24DEA"/>
    <w:rsid w:val="00A25BBB"/>
    <w:rsid w:val="00A2714F"/>
    <w:rsid w:val="00A27C8D"/>
    <w:rsid w:val="00A27D68"/>
    <w:rsid w:val="00A32097"/>
    <w:rsid w:val="00A32215"/>
    <w:rsid w:val="00A32F53"/>
    <w:rsid w:val="00A32FEB"/>
    <w:rsid w:val="00A33719"/>
    <w:rsid w:val="00A3405C"/>
    <w:rsid w:val="00A34BA2"/>
    <w:rsid w:val="00A352ED"/>
    <w:rsid w:val="00A35CE2"/>
    <w:rsid w:val="00A35FDB"/>
    <w:rsid w:val="00A36666"/>
    <w:rsid w:val="00A36D3D"/>
    <w:rsid w:val="00A37573"/>
    <w:rsid w:val="00A37C9F"/>
    <w:rsid w:val="00A405FF"/>
    <w:rsid w:val="00A41411"/>
    <w:rsid w:val="00A41D44"/>
    <w:rsid w:val="00A426CD"/>
    <w:rsid w:val="00A43194"/>
    <w:rsid w:val="00A444E5"/>
    <w:rsid w:val="00A447A2"/>
    <w:rsid w:val="00A45822"/>
    <w:rsid w:val="00A459AE"/>
    <w:rsid w:val="00A45A2B"/>
    <w:rsid w:val="00A4641E"/>
    <w:rsid w:val="00A47036"/>
    <w:rsid w:val="00A5194A"/>
    <w:rsid w:val="00A526A4"/>
    <w:rsid w:val="00A53C12"/>
    <w:rsid w:val="00A54070"/>
    <w:rsid w:val="00A5429A"/>
    <w:rsid w:val="00A556D6"/>
    <w:rsid w:val="00A5705F"/>
    <w:rsid w:val="00A572EE"/>
    <w:rsid w:val="00A5749A"/>
    <w:rsid w:val="00A577D0"/>
    <w:rsid w:val="00A61AD2"/>
    <w:rsid w:val="00A62676"/>
    <w:rsid w:val="00A626FA"/>
    <w:rsid w:val="00A6314E"/>
    <w:rsid w:val="00A64422"/>
    <w:rsid w:val="00A662D1"/>
    <w:rsid w:val="00A670A3"/>
    <w:rsid w:val="00A72332"/>
    <w:rsid w:val="00A7555E"/>
    <w:rsid w:val="00A76B12"/>
    <w:rsid w:val="00A77827"/>
    <w:rsid w:val="00A80E96"/>
    <w:rsid w:val="00A82FCB"/>
    <w:rsid w:val="00A839D5"/>
    <w:rsid w:val="00A84331"/>
    <w:rsid w:val="00A865CE"/>
    <w:rsid w:val="00A86D94"/>
    <w:rsid w:val="00A9135D"/>
    <w:rsid w:val="00A91696"/>
    <w:rsid w:val="00A92D67"/>
    <w:rsid w:val="00A9354A"/>
    <w:rsid w:val="00A935B3"/>
    <w:rsid w:val="00A93DC8"/>
    <w:rsid w:val="00A9461A"/>
    <w:rsid w:val="00A962E0"/>
    <w:rsid w:val="00A964AD"/>
    <w:rsid w:val="00A9718A"/>
    <w:rsid w:val="00A974A8"/>
    <w:rsid w:val="00A974B1"/>
    <w:rsid w:val="00A97DC6"/>
    <w:rsid w:val="00AA1241"/>
    <w:rsid w:val="00AA150F"/>
    <w:rsid w:val="00AA1F6C"/>
    <w:rsid w:val="00AA3B35"/>
    <w:rsid w:val="00AA3FC4"/>
    <w:rsid w:val="00AA3FFA"/>
    <w:rsid w:val="00AA4FA1"/>
    <w:rsid w:val="00AA521A"/>
    <w:rsid w:val="00AA557C"/>
    <w:rsid w:val="00AA5591"/>
    <w:rsid w:val="00AA5AC4"/>
    <w:rsid w:val="00AA6381"/>
    <w:rsid w:val="00AA6475"/>
    <w:rsid w:val="00AA7291"/>
    <w:rsid w:val="00AA74D3"/>
    <w:rsid w:val="00AB11CE"/>
    <w:rsid w:val="00AB2322"/>
    <w:rsid w:val="00AB295A"/>
    <w:rsid w:val="00AB2A55"/>
    <w:rsid w:val="00AB4337"/>
    <w:rsid w:val="00AB56D4"/>
    <w:rsid w:val="00AB6296"/>
    <w:rsid w:val="00AB67AF"/>
    <w:rsid w:val="00AB6A06"/>
    <w:rsid w:val="00AB7489"/>
    <w:rsid w:val="00AB7732"/>
    <w:rsid w:val="00AB7A1D"/>
    <w:rsid w:val="00AC125C"/>
    <w:rsid w:val="00AC133C"/>
    <w:rsid w:val="00AC1B79"/>
    <w:rsid w:val="00AC1C2D"/>
    <w:rsid w:val="00AC2050"/>
    <w:rsid w:val="00AC23F2"/>
    <w:rsid w:val="00AC357B"/>
    <w:rsid w:val="00AC388B"/>
    <w:rsid w:val="00AC389D"/>
    <w:rsid w:val="00AC3ADA"/>
    <w:rsid w:val="00AC45BB"/>
    <w:rsid w:val="00AC6B71"/>
    <w:rsid w:val="00AC6EB1"/>
    <w:rsid w:val="00AC7A27"/>
    <w:rsid w:val="00AD0BD2"/>
    <w:rsid w:val="00AD273B"/>
    <w:rsid w:val="00AD3130"/>
    <w:rsid w:val="00AD3172"/>
    <w:rsid w:val="00AD3643"/>
    <w:rsid w:val="00AD3645"/>
    <w:rsid w:val="00AD45BE"/>
    <w:rsid w:val="00AD497A"/>
    <w:rsid w:val="00AD4AAC"/>
    <w:rsid w:val="00AD4DF2"/>
    <w:rsid w:val="00AD514C"/>
    <w:rsid w:val="00AD7072"/>
    <w:rsid w:val="00AE0A04"/>
    <w:rsid w:val="00AE1CA2"/>
    <w:rsid w:val="00AE2929"/>
    <w:rsid w:val="00AE2E5C"/>
    <w:rsid w:val="00AE34D9"/>
    <w:rsid w:val="00AE3937"/>
    <w:rsid w:val="00AE3B8C"/>
    <w:rsid w:val="00AE4867"/>
    <w:rsid w:val="00AE4B5F"/>
    <w:rsid w:val="00AE5C8C"/>
    <w:rsid w:val="00AE63FA"/>
    <w:rsid w:val="00AF1C0C"/>
    <w:rsid w:val="00AF2EF6"/>
    <w:rsid w:val="00AF4287"/>
    <w:rsid w:val="00AF4808"/>
    <w:rsid w:val="00AF4C50"/>
    <w:rsid w:val="00AF52B0"/>
    <w:rsid w:val="00AF5967"/>
    <w:rsid w:val="00AF7946"/>
    <w:rsid w:val="00AF7E84"/>
    <w:rsid w:val="00B00072"/>
    <w:rsid w:val="00B0012B"/>
    <w:rsid w:val="00B0108E"/>
    <w:rsid w:val="00B019B4"/>
    <w:rsid w:val="00B01D62"/>
    <w:rsid w:val="00B02387"/>
    <w:rsid w:val="00B02CA0"/>
    <w:rsid w:val="00B02F56"/>
    <w:rsid w:val="00B038A5"/>
    <w:rsid w:val="00B04854"/>
    <w:rsid w:val="00B04D74"/>
    <w:rsid w:val="00B06962"/>
    <w:rsid w:val="00B06A72"/>
    <w:rsid w:val="00B10167"/>
    <w:rsid w:val="00B10BEA"/>
    <w:rsid w:val="00B112A3"/>
    <w:rsid w:val="00B1143D"/>
    <w:rsid w:val="00B119F5"/>
    <w:rsid w:val="00B11D63"/>
    <w:rsid w:val="00B12B68"/>
    <w:rsid w:val="00B13211"/>
    <w:rsid w:val="00B132BE"/>
    <w:rsid w:val="00B16C46"/>
    <w:rsid w:val="00B16F13"/>
    <w:rsid w:val="00B174DA"/>
    <w:rsid w:val="00B17750"/>
    <w:rsid w:val="00B17DDA"/>
    <w:rsid w:val="00B17FA9"/>
    <w:rsid w:val="00B20133"/>
    <w:rsid w:val="00B20A74"/>
    <w:rsid w:val="00B22681"/>
    <w:rsid w:val="00B237FF"/>
    <w:rsid w:val="00B24073"/>
    <w:rsid w:val="00B2485D"/>
    <w:rsid w:val="00B264BD"/>
    <w:rsid w:val="00B26713"/>
    <w:rsid w:val="00B268FD"/>
    <w:rsid w:val="00B31B67"/>
    <w:rsid w:val="00B322A8"/>
    <w:rsid w:val="00B338F1"/>
    <w:rsid w:val="00B34F5E"/>
    <w:rsid w:val="00B355C6"/>
    <w:rsid w:val="00B35D7D"/>
    <w:rsid w:val="00B36386"/>
    <w:rsid w:val="00B36E2D"/>
    <w:rsid w:val="00B37C10"/>
    <w:rsid w:val="00B40147"/>
    <w:rsid w:val="00B40351"/>
    <w:rsid w:val="00B4098B"/>
    <w:rsid w:val="00B40B5E"/>
    <w:rsid w:val="00B42584"/>
    <w:rsid w:val="00B43D66"/>
    <w:rsid w:val="00B43F41"/>
    <w:rsid w:val="00B4540B"/>
    <w:rsid w:val="00B45CE3"/>
    <w:rsid w:val="00B47439"/>
    <w:rsid w:val="00B47C35"/>
    <w:rsid w:val="00B508A2"/>
    <w:rsid w:val="00B50963"/>
    <w:rsid w:val="00B51AE7"/>
    <w:rsid w:val="00B523E0"/>
    <w:rsid w:val="00B5250B"/>
    <w:rsid w:val="00B52649"/>
    <w:rsid w:val="00B52FDF"/>
    <w:rsid w:val="00B53939"/>
    <w:rsid w:val="00B53C31"/>
    <w:rsid w:val="00B53FA4"/>
    <w:rsid w:val="00B54DDF"/>
    <w:rsid w:val="00B55362"/>
    <w:rsid w:val="00B55AC7"/>
    <w:rsid w:val="00B565B9"/>
    <w:rsid w:val="00B57D86"/>
    <w:rsid w:val="00B6072D"/>
    <w:rsid w:val="00B60C6C"/>
    <w:rsid w:val="00B6286D"/>
    <w:rsid w:val="00B63F81"/>
    <w:rsid w:val="00B6466B"/>
    <w:rsid w:val="00B64901"/>
    <w:rsid w:val="00B64BAE"/>
    <w:rsid w:val="00B667BE"/>
    <w:rsid w:val="00B6707C"/>
    <w:rsid w:val="00B6789F"/>
    <w:rsid w:val="00B67E39"/>
    <w:rsid w:val="00B67EFD"/>
    <w:rsid w:val="00B70D8A"/>
    <w:rsid w:val="00B7193D"/>
    <w:rsid w:val="00B73BC1"/>
    <w:rsid w:val="00B73ECB"/>
    <w:rsid w:val="00B754D2"/>
    <w:rsid w:val="00B75BF4"/>
    <w:rsid w:val="00B75EF2"/>
    <w:rsid w:val="00B8103A"/>
    <w:rsid w:val="00B811AF"/>
    <w:rsid w:val="00B817C9"/>
    <w:rsid w:val="00B828A6"/>
    <w:rsid w:val="00B83C4E"/>
    <w:rsid w:val="00B86DCB"/>
    <w:rsid w:val="00B905BA"/>
    <w:rsid w:val="00B90C4D"/>
    <w:rsid w:val="00B913C6"/>
    <w:rsid w:val="00B919A5"/>
    <w:rsid w:val="00B934BF"/>
    <w:rsid w:val="00B93A50"/>
    <w:rsid w:val="00B93B05"/>
    <w:rsid w:val="00B93D25"/>
    <w:rsid w:val="00B94890"/>
    <w:rsid w:val="00B95523"/>
    <w:rsid w:val="00B9594C"/>
    <w:rsid w:val="00B97312"/>
    <w:rsid w:val="00B97741"/>
    <w:rsid w:val="00BA1983"/>
    <w:rsid w:val="00BA26D3"/>
    <w:rsid w:val="00BA2EDA"/>
    <w:rsid w:val="00BA3203"/>
    <w:rsid w:val="00BA529B"/>
    <w:rsid w:val="00BA5E1A"/>
    <w:rsid w:val="00BA5F66"/>
    <w:rsid w:val="00BA7C8E"/>
    <w:rsid w:val="00BA7E48"/>
    <w:rsid w:val="00BB0349"/>
    <w:rsid w:val="00BB042B"/>
    <w:rsid w:val="00BB0C8A"/>
    <w:rsid w:val="00BB1B9A"/>
    <w:rsid w:val="00BB1EDA"/>
    <w:rsid w:val="00BB21DB"/>
    <w:rsid w:val="00BB298F"/>
    <w:rsid w:val="00BB2FBF"/>
    <w:rsid w:val="00BB3448"/>
    <w:rsid w:val="00BB578F"/>
    <w:rsid w:val="00BB5F89"/>
    <w:rsid w:val="00BB62B4"/>
    <w:rsid w:val="00BB6B93"/>
    <w:rsid w:val="00BB7642"/>
    <w:rsid w:val="00BC078A"/>
    <w:rsid w:val="00BC1350"/>
    <w:rsid w:val="00BC3FD4"/>
    <w:rsid w:val="00BC45E7"/>
    <w:rsid w:val="00BC7356"/>
    <w:rsid w:val="00BC7F7A"/>
    <w:rsid w:val="00BD0204"/>
    <w:rsid w:val="00BD0EAB"/>
    <w:rsid w:val="00BD144E"/>
    <w:rsid w:val="00BD1731"/>
    <w:rsid w:val="00BD1971"/>
    <w:rsid w:val="00BD3693"/>
    <w:rsid w:val="00BD43B4"/>
    <w:rsid w:val="00BD4D0A"/>
    <w:rsid w:val="00BD51F4"/>
    <w:rsid w:val="00BD5494"/>
    <w:rsid w:val="00BD5722"/>
    <w:rsid w:val="00BD5A4E"/>
    <w:rsid w:val="00BD5F7F"/>
    <w:rsid w:val="00BD7F52"/>
    <w:rsid w:val="00BE1DF8"/>
    <w:rsid w:val="00BE29F6"/>
    <w:rsid w:val="00BE3ABF"/>
    <w:rsid w:val="00BE3F78"/>
    <w:rsid w:val="00BE4A3E"/>
    <w:rsid w:val="00BE6157"/>
    <w:rsid w:val="00BE663F"/>
    <w:rsid w:val="00BE7177"/>
    <w:rsid w:val="00BF13D6"/>
    <w:rsid w:val="00BF1534"/>
    <w:rsid w:val="00BF2106"/>
    <w:rsid w:val="00BF25D3"/>
    <w:rsid w:val="00BF3C8A"/>
    <w:rsid w:val="00BF48EA"/>
    <w:rsid w:val="00BF4AB1"/>
    <w:rsid w:val="00BF5C3C"/>
    <w:rsid w:val="00BF5CD6"/>
    <w:rsid w:val="00BF6B88"/>
    <w:rsid w:val="00C03809"/>
    <w:rsid w:val="00C03EA5"/>
    <w:rsid w:val="00C0566C"/>
    <w:rsid w:val="00C07D9E"/>
    <w:rsid w:val="00C11EFA"/>
    <w:rsid w:val="00C12E9D"/>
    <w:rsid w:val="00C1431B"/>
    <w:rsid w:val="00C16315"/>
    <w:rsid w:val="00C16366"/>
    <w:rsid w:val="00C16A44"/>
    <w:rsid w:val="00C16C72"/>
    <w:rsid w:val="00C1710A"/>
    <w:rsid w:val="00C17F7E"/>
    <w:rsid w:val="00C204FA"/>
    <w:rsid w:val="00C20FC3"/>
    <w:rsid w:val="00C21161"/>
    <w:rsid w:val="00C21EEA"/>
    <w:rsid w:val="00C226CE"/>
    <w:rsid w:val="00C228C9"/>
    <w:rsid w:val="00C22ED6"/>
    <w:rsid w:val="00C23417"/>
    <w:rsid w:val="00C2389C"/>
    <w:rsid w:val="00C2457B"/>
    <w:rsid w:val="00C2571C"/>
    <w:rsid w:val="00C26D24"/>
    <w:rsid w:val="00C26D60"/>
    <w:rsid w:val="00C273E3"/>
    <w:rsid w:val="00C30381"/>
    <w:rsid w:val="00C31D7F"/>
    <w:rsid w:val="00C3229E"/>
    <w:rsid w:val="00C328F2"/>
    <w:rsid w:val="00C33343"/>
    <w:rsid w:val="00C3421E"/>
    <w:rsid w:val="00C367CD"/>
    <w:rsid w:val="00C37C90"/>
    <w:rsid w:val="00C40203"/>
    <w:rsid w:val="00C406BE"/>
    <w:rsid w:val="00C415A9"/>
    <w:rsid w:val="00C41C3C"/>
    <w:rsid w:val="00C4318A"/>
    <w:rsid w:val="00C45FC2"/>
    <w:rsid w:val="00C47F21"/>
    <w:rsid w:val="00C50CFD"/>
    <w:rsid w:val="00C50F1C"/>
    <w:rsid w:val="00C5128E"/>
    <w:rsid w:val="00C54794"/>
    <w:rsid w:val="00C55031"/>
    <w:rsid w:val="00C564F7"/>
    <w:rsid w:val="00C5669B"/>
    <w:rsid w:val="00C57122"/>
    <w:rsid w:val="00C607BC"/>
    <w:rsid w:val="00C60A6D"/>
    <w:rsid w:val="00C611AF"/>
    <w:rsid w:val="00C62ED7"/>
    <w:rsid w:val="00C62F8A"/>
    <w:rsid w:val="00C63FE7"/>
    <w:rsid w:val="00C64C27"/>
    <w:rsid w:val="00C66164"/>
    <w:rsid w:val="00C66B53"/>
    <w:rsid w:val="00C71052"/>
    <w:rsid w:val="00C712F0"/>
    <w:rsid w:val="00C7151C"/>
    <w:rsid w:val="00C72DED"/>
    <w:rsid w:val="00C73DCF"/>
    <w:rsid w:val="00C74955"/>
    <w:rsid w:val="00C74A05"/>
    <w:rsid w:val="00C74A1B"/>
    <w:rsid w:val="00C75B37"/>
    <w:rsid w:val="00C75BFA"/>
    <w:rsid w:val="00C762F8"/>
    <w:rsid w:val="00C80089"/>
    <w:rsid w:val="00C80436"/>
    <w:rsid w:val="00C81FD5"/>
    <w:rsid w:val="00C8217E"/>
    <w:rsid w:val="00C824CE"/>
    <w:rsid w:val="00C86013"/>
    <w:rsid w:val="00C872AD"/>
    <w:rsid w:val="00C87756"/>
    <w:rsid w:val="00C90635"/>
    <w:rsid w:val="00C90AD8"/>
    <w:rsid w:val="00C90CD6"/>
    <w:rsid w:val="00C94C7D"/>
    <w:rsid w:val="00C95D3F"/>
    <w:rsid w:val="00C95E22"/>
    <w:rsid w:val="00C95EAE"/>
    <w:rsid w:val="00C97A00"/>
    <w:rsid w:val="00C97C49"/>
    <w:rsid w:val="00C97E25"/>
    <w:rsid w:val="00CA057A"/>
    <w:rsid w:val="00CA1CD2"/>
    <w:rsid w:val="00CA2D49"/>
    <w:rsid w:val="00CA2FC9"/>
    <w:rsid w:val="00CA305D"/>
    <w:rsid w:val="00CA516A"/>
    <w:rsid w:val="00CA5624"/>
    <w:rsid w:val="00CA672C"/>
    <w:rsid w:val="00CB0EE4"/>
    <w:rsid w:val="00CB30A1"/>
    <w:rsid w:val="00CB3E6A"/>
    <w:rsid w:val="00CB3F8C"/>
    <w:rsid w:val="00CB69F6"/>
    <w:rsid w:val="00CB6E14"/>
    <w:rsid w:val="00CB7137"/>
    <w:rsid w:val="00CC0384"/>
    <w:rsid w:val="00CC1CA6"/>
    <w:rsid w:val="00CC1DD7"/>
    <w:rsid w:val="00CC1F00"/>
    <w:rsid w:val="00CC1FF7"/>
    <w:rsid w:val="00CC3D6F"/>
    <w:rsid w:val="00CC472B"/>
    <w:rsid w:val="00CC5B65"/>
    <w:rsid w:val="00CC68DF"/>
    <w:rsid w:val="00CC70ED"/>
    <w:rsid w:val="00CC78E2"/>
    <w:rsid w:val="00CD18F2"/>
    <w:rsid w:val="00CD21AD"/>
    <w:rsid w:val="00CD2977"/>
    <w:rsid w:val="00CE0000"/>
    <w:rsid w:val="00CE19C1"/>
    <w:rsid w:val="00CE28F3"/>
    <w:rsid w:val="00CE2A5E"/>
    <w:rsid w:val="00CE44A8"/>
    <w:rsid w:val="00CE5719"/>
    <w:rsid w:val="00CE6F43"/>
    <w:rsid w:val="00CF54C8"/>
    <w:rsid w:val="00CF5E15"/>
    <w:rsid w:val="00CF6874"/>
    <w:rsid w:val="00CF79E2"/>
    <w:rsid w:val="00D006AC"/>
    <w:rsid w:val="00D019EA"/>
    <w:rsid w:val="00D025A2"/>
    <w:rsid w:val="00D02B52"/>
    <w:rsid w:val="00D02DD3"/>
    <w:rsid w:val="00D03FA5"/>
    <w:rsid w:val="00D04575"/>
    <w:rsid w:val="00D04BC9"/>
    <w:rsid w:val="00D077D8"/>
    <w:rsid w:val="00D1051D"/>
    <w:rsid w:val="00D10987"/>
    <w:rsid w:val="00D143BE"/>
    <w:rsid w:val="00D14EC8"/>
    <w:rsid w:val="00D14FFD"/>
    <w:rsid w:val="00D1517B"/>
    <w:rsid w:val="00D15C2E"/>
    <w:rsid w:val="00D15C86"/>
    <w:rsid w:val="00D17DDF"/>
    <w:rsid w:val="00D22700"/>
    <w:rsid w:val="00D22982"/>
    <w:rsid w:val="00D229B4"/>
    <w:rsid w:val="00D23A1F"/>
    <w:rsid w:val="00D244F1"/>
    <w:rsid w:val="00D2468A"/>
    <w:rsid w:val="00D258C6"/>
    <w:rsid w:val="00D27170"/>
    <w:rsid w:val="00D273CE"/>
    <w:rsid w:val="00D277C2"/>
    <w:rsid w:val="00D278F7"/>
    <w:rsid w:val="00D32E60"/>
    <w:rsid w:val="00D33353"/>
    <w:rsid w:val="00D33534"/>
    <w:rsid w:val="00D337A2"/>
    <w:rsid w:val="00D35111"/>
    <w:rsid w:val="00D3519A"/>
    <w:rsid w:val="00D359B8"/>
    <w:rsid w:val="00D3639A"/>
    <w:rsid w:val="00D36790"/>
    <w:rsid w:val="00D36C18"/>
    <w:rsid w:val="00D3716D"/>
    <w:rsid w:val="00D375BC"/>
    <w:rsid w:val="00D416A3"/>
    <w:rsid w:val="00D41870"/>
    <w:rsid w:val="00D435F1"/>
    <w:rsid w:val="00D450C7"/>
    <w:rsid w:val="00D451FD"/>
    <w:rsid w:val="00D46134"/>
    <w:rsid w:val="00D46CBF"/>
    <w:rsid w:val="00D46D59"/>
    <w:rsid w:val="00D472BA"/>
    <w:rsid w:val="00D500A1"/>
    <w:rsid w:val="00D505D9"/>
    <w:rsid w:val="00D508D9"/>
    <w:rsid w:val="00D512BA"/>
    <w:rsid w:val="00D5139D"/>
    <w:rsid w:val="00D51760"/>
    <w:rsid w:val="00D52E7C"/>
    <w:rsid w:val="00D53410"/>
    <w:rsid w:val="00D559E1"/>
    <w:rsid w:val="00D55A1D"/>
    <w:rsid w:val="00D5740D"/>
    <w:rsid w:val="00D60545"/>
    <w:rsid w:val="00D62654"/>
    <w:rsid w:val="00D627CB"/>
    <w:rsid w:val="00D6455B"/>
    <w:rsid w:val="00D648D5"/>
    <w:rsid w:val="00D65869"/>
    <w:rsid w:val="00D65C8C"/>
    <w:rsid w:val="00D66663"/>
    <w:rsid w:val="00D678CB"/>
    <w:rsid w:val="00D67C30"/>
    <w:rsid w:val="00D67C48"/>
    <w:rsid w:val="00D67DF3"/>
    <w:rsid w:val="00D70281"/>
    <w:rsid w:val="00D70520"/>
    <w:rsid w:val="00D7073D"/>
    <w:rsid w:val="00D707AC"/>
    <w:rsid w:val="00D72FDC"/>
    <w:rsid w:val="00D73564"/>
    <w:rsid w:val="00D74418"/>
    <w:rsid w:val="00D74B3F"/>
    <w:rsid w:val="00D74E15"/>
    <w:rsid w:val="00D7643A"/>
    <w:rsid w:val="00D76AC7"/>
    <w:rsid w:val="00D77AA7"/>
    <w:rsid w:val="00D80214"/>
    <w:rsid w:val="00D809E9"/>
    <w:rsid w:val="00D81390"/>
    <w:rsid w:val="00D82E7C"/>
    <w:rsid w:val="00D832E2"/>
    <w:rsid w:val="00D83DFB"/>
    <w:rsid w:val="00D8450A"/>
    <w:rsid w:val="00D84D55"/>
    <w:rsid w:val="00D857CD"/>
    <w:rsid w:val="00D8684D"/>
    <w:rsid w:val="00D86EE9"/>
    <w:rsid w:val="00D873E9"/>
    <w:rsid w:val="00D9100E"/>
    <w:rsid w:val="00D91E10"/>
    <w:rsid w:val="00D93D66"/>
    <w:rsid w:val="00D93EA8"/>
    <w:rsid w:val="00D94B9F"/>
    <w:rsid w:val="00D94BBD"/>
    <w:rsid w:val="00D97496"/>
    <w:rsid w:val="00D97840"/>
    <w:rsid w:val="00DA3A82"/>
    <w:rsid w:val="00DA3EC2"/>
    <w:rsid w:val="00DA506D"/>
    <w:rsid w:val="00DA592A"/>
    <w:rsid w:val="00DA61C5"/>
    <w:rsid w:val="00DA68CE"/>
    <w:rsid w:val="00DA76C9"/>
    <w:rsid w:val="00DA778A"/>
    <w:rsid w:val="00DB1652"/>
    <w:rsid w:val="00DB1E7E"/>
    <w:rsid w:val="00DB2061"/>
    <w:rsid w:val="00DB26E3"/>
    <w:rsid w:val="00DB34A8"/>
    <w:rsid w:val="00DB3CCC"/>
    <w:rsid w:val="00DB46EB"/>
    <w:rsid w:val="00DB49EE"/>
    <w:rsid w:val="00DB4A47"/>
    <w:rsid w:val="00DB4AE2"/>
    <w:rsid w:val="00DB7553"/>
    <w:rsid w:val="00DB7678"/>
    <w:rsid w:val="00DB768C"/>
    <w:rsid w:val="00DB7A5B"/>
    <w:rsid w:val="00DC09BA"/>
    <w:rsid w:val="00DC09D9"/>
    <w:rsid w:val="00DC1A3C"/>
    <w:rsid w:val="00DC2184"/>
    <w:rsid w:val="00DC2872"/>
    <w:rsid w:val="00DC3105"/>
    <w:rsid w:val="00DC3466"/>
    <w:rsid w:val="00DC3DCE"/>
    <w:rsid w:val="00DC409F"/>
    <w:rsid w:val="00DC4144"/>
    <w:rsid w:val="00DC41B2"/>
    <w:rsid w:val="00DC56D6"/>
    <w:rsid w:val="00DC7068"/>
    <w:rsid w:val="00DC788B"/>
    <w:rsid w:val="00DC7F9E"/>
    <w:rsid w:val="00DD089A"/>
    <w:rsid w:val="00DD0E81"/>
    <w:rsid w:val="00DD215B"/>
    <w:rsid w:val="00DD26E6"/>
    <w:rsid w:val="00DD4B8E"/>
    <w:rsid w:val="00DD5321"/>
    <w:rsid w:val="00DD64FB"/>
    <w:rsid w:val="00DD6827"/>
    <w:rsid w:val="00DD725D"/>
    <w:rsid w:val="00DE0CB0"/>
    <w:rsid w:val="00DE24BC"/>
    <w:rsid w:val="00DE347E"/>
    <w:rsid w:val="00DE63F9"/>
    <w:rsid w:val="00DE6695"/>
    <w:rsid w:val="00DF1BD9"/>
    <w:rsid w:val="00DF2AE0"/>
    <w:rsid w:val="00DF6593"/>
    <w:rsid w:val="00DF6794"/>
    <w:rsid w:val="00DF7288"/>
    <w:rsid w:val="00DF761D"/>
    <w:rsid w:val="00E00C55"/>
    <w:rsid w:val="00E0156E"/>
    <w:rsid w:val="00E0183B"/>
    <w:rsid w:val="00E01CBC"/>
    <w:rsid w:val="00E03D73"/>
    <w:rsid w:val="00E0432E"/>
    <w:rsid w:val="00E04C43"/>
    <w:rsid w:val="00E0699A"/>
    <w:rsid w:val="00E075B9"/>
    <w:rsid w:val="00E07BA5"/>
    <w:rsid w:val="00E10E5E"/>
    <w:rsid w:val="00E10F53"/>
    <w:rsid w:val="00E1103E"/>
    <w:rsid w:val="00E11161"/>
    <w:rsid w:val="00E11DCA"/>
    <w:rsid w:val="00E123DF"/>
    <w:rsid w:val="00E133B2"/>
    <w:rsid w:val="00E13A7B"/>
    <w:rsid w:val="00E13B67"/>
    <w:rsid w:val="00E14488"/>
    <w:rsid w:val="00E1560E"/>
    <w:rsid w:val="00E1578A"/>
    <w:rsid w:val="00E166EB"/>
    <w:rsid w:val="00E201B5"/>
    <w:rsid w:val="00E20271"/>
    <w:rsid w:val="00E20D50"/>
    <w:rsid w:val="00E239E0"/>
    <w:rsid w:val="00E24C49"/>
    <w:rsid w:val="00E25ACF"/>
    <w:rsid w:val="00E30247"/>
    <w:rsid w:val="00E30A47"/>
    <w:rsid w:val="00E323EC"/>
    <w:rsid w:val="00E346EA"/>
    <w:rsid w:val="00E351BF"/>
    <w:rsid w:val="00E36C43"/>
    <w:rsid w:val="00E36DB1"/>
    <w:rsid w:val="00E378FF"/>
    <w:rsid w:val="00E420A7"/>
    <w:rsid w:val="00E42376"/>
    <w:rsid w:val="00E42988"/>
    <w:rsid w:val="00E436DE"/>
    <w:rsid w:val="00E439AA"/>
    <w:rsid w:val="00E464DD"/>
    <w:rsid w:val="00E47EED"/>
    <w:rsid w:val="00E47FAC"/>
    <w:rsid w:val="00E51119"/>
    <w:rsid w:val="00E53307"/>
    <w:rsid w:val="00E53913"/>
    <w:rsid w:val="00E53B15"/>
    <w:rsid w:val="00E54342"/>
    <w:rsid w:val="00E549E4"/>
    <w:rsid w:val="00E555EA"/>
    <w:rsid w:val="00E55870"/>
    <w:rsid w:val="00E57B0D"/>
    <w:rsid w:val="00E57E63"/>
    <w:rsid w:val="00E603C1"/>
    <w:rsid w:val="00E6088F"/>
    <w:rsid w:val="00E61035"/>
    <w:rsid w:val="00E613D3"/>
    <w:rsid w:val="00E61E1F"/>
    <w:rsid w:val="00E62E15"/>
    <w:rsid w:val="00E63929"/>
    <w:rsid w:val="00E63F02"/>
    <w:rsid w:val="00E64455"/>
    <w:rsid w:val="00E65D58"/>
    <w:rsid w:val="00E661FE"/>
    <w:rsid w:val="00E67322"/>
    <w:rsid w:val="00E67655"/>
    <w:rsid w:val="00E71848"/>
    <w:rsid w:val="00E72E87"/>
    <w:rsid w:val="00E74E2A"/>
    <w:rsid w:val="00E75F84"/>
    <w:rsid w:val="00E760AF"/>
    <w:rsid w:val="00E7676A"/>
    <w:rsid w:val="00E76AB7"/>
    <w:rsid w:val="00E7705F"/>
    <w:rsid w:val="00E819FF"/>
    <w:rsid w:val="00E82F11"/>
    <w:rsid w:val="00E83326"/>
    <w:rsid w:val="00E8377A"/>
    <w:rsid w:val="00E838E4"/>
    <w:rsid w:val="00E83C3D"/>
    <w:rsid w:val="00E83C46"/>
    <w:rsid w:val="00E84B63"/>
    <w:rsid w:val="00E84C0A"/>
    <w:rsid w:val="00E857F4"/>
    <w:rsid w:val="00E876AD"/>
    <w:rsid w:val="00E90A5B"/>
    <w:rsid w:val="00E918BD"/>
    <w:rsid w:val="00E91B9D"/>
    <w:rsid w:val="00E91D41"/>
    <w:rsid w:val="00E9612E"/>
    <w:rsid w:val="00E96429"/>
    <w:rsid w:val="00E96EAD"/>
    <w:rsid w:val="00E97472"/>
    <w:rsid w:val="00EA0047"/>
    <w:rsid w:val="00EA0C47"/>
    <w:rsid w:val="00EA1EE7"/>
    <w:rsid w:val="00EA21CA"/>
    <w:rsid w:val="00EA4275"/>
    <w:rsid w:val="00EA67A9"/>
    <w:rsid w:val="00EB02DB"/>
    <w:rsid w:val="00EB072E"/>
    <w:rsid w:val="00EB1727"/>
    <w:rsid w:val="00EB3FAD"/>
    <w:rsid w:val="00EC0083"/>
    <w:rsid w:val="00EC03FD"/>
    <w:rsid w:val="00EC21F1"/>
    <w:rsid w:val="00EC239C"/>
    <w:rsid w:val="00EC3724"/>
    <w:rsid w:val="00EC3ADA"/>
    <w:rsid w:val="00EC3F0F"/>
    <w:rsid w:val="00EC5587"/>
    <w:rsid w:val="00EC5741"/>
    <w:rsid w:val="00EC6A12"/>
    <w:rsid w:val="00EC6EF3"/>
    <w:rsid w:val="00ED0685"/>
    <w:rsid w:val="00ED08C6"/>
    <w:rsid w:val="00ED156D"/>
    <w:rsid w:val="00ED2402"/>
    <w:rsid w:val="00ED3DF3"/>
    <w:rsid w:val="00ED5202"/>
    <w:rsid w:val="00ED67AB"/>
    <w:rsid w:val="00ED69A3"/>
    <w:rsid w:val="00ED6E07"/>
    <w:rsid w:val="00ED73BC"/>
    <w:rsid w:val="00EE2A84"/>
    <w:rsid w:val="00EE4170"/>
    <w:rsid w:val="00EE5822"/>
    <w:rsid w:val="00EE5A2E"/>
    <w:rsid w:val="00EE6E39"/>
    <w:rsid w:val="00EE6F1E"/>
    <w:rsid w:val="00EE7DB4"/>
    <w:rsid w:val="00EF1107"/>
    <w:rsid w:val="00EF135E"/>
    <w:rsid w:val="00EF19E2"/>
    <w:rsid w:val="00EF21FB"/>
    <w:rsid w:val="00EF3A7B"/>
    <w:rsid w:val="00EF4D99"/>
    <w:rsid w:val="00EF6F10"/>
    <w:rsid w:val="00F00FCC"/>
    <w:rsid w:val="00F02006"/>
    <w:rsid w:val="00F02053"/>
    <w:rsid w:val="00F0249A"/>
    <w:rsid w:val="00F030DE"/>
    <w:rsid w:val="00F03545"/>
    <w:rsid w:val="00F041AA"/>
    <w:rsid w:val="00F04E65"/>
    <w:rsid w:val="00F04FAA"/>
    <w:rsid w:val="00F0502A"/>
    <w:rsid w:val="00F05B11"/>
    <w:rsid w:val="00F06A6D"/>
    <w:rsid w:val="00F102BB"/>
    <w:rsid w:val="00F1141D"/>
    <w:rsid w:val="00F12354"/>
    <w:rsid w:val="00F13D7E"/>
    <w:rsid w:val="00F14B64"/>
    <w:rsid w:val="00F14CA5"/>
    <w:rsid w:val="00F14FD7"/>
    <w:rsid w:val="00F17B86"/>
    <w:rsid w:val="00F17BC1"/>
    <w:rsid w:val="00F234EE"/>
    <w:rsid w:val="00F24210"/>
    <w:rsid w:val="00F26D2C"/>
    <w:rsid w:val="00F3268F"/>
    <w:rsid w:val="00F32C76"/>
    <w:rsid w:val="00F3379D"/>
    <w:rsid w:val="00F34008"/>
    <w:rsid w:val="00F341DE"/>
    <w:rsid w:val="00F344E4"/>
    <w:rsid w:val="00F34688"/>
    <w:rsid w:val="00F34B6C"/>
    <w:rsid w:val="00F355AA"/>
    <w:rsid w:val="00F37420"/>
    <w:rsid w:val="00F37BC2"/>
    <w:rsid w:val="00F4082C"/>
    <w:rsid w:val="00F40F40"/>
    <w:rsid w:val="00F417C4"/>
    <w:rsid w:val="00F41E68"/>
    <w:rsid w:val="00F423DE"/>
    <w:rsid w:val="00F4245E"/>
    <w:rsid w:val="00F44605"/>
    <w:rsid w:val="00F44ACF"/>
    <w:rsid w:val="00F45875"/>
    <w:rsid w:val="00F46840"/>
    <w:rsid w:val="00F46FE0"/>
    <w:rsid w:val="00F47D76"/>
    <w:rsid w:val="00F5220A"/>
    <w:rsid w:val="00F5294B"/>
    <w:rsid w:val="00F53AB3"/>
    <w:rsid w:val="00F54809"/>
    <w:rsid w:val="00F5615C"/>
    <w:rsid w:val="00F569EE"/>
    <w:rsid w:val="00F569FB"/>
    <w:rsid w:val="00F6012C"/>
    <w:rsid w:val="00F60A28"/>
    <w:rsid w:val="00F617C8"/>
    <w:rsid w:val="00F62453"/>
    <w:rsid w:val="00F62473"/>
    <w:rsid w:val="00F63E52"/>
    <w:rsid w:val="00F64225"/>
    <w:rsid w:val="00F65185"/>
    <w:rsid w:val="00F70AA2"/>
    <w:rsid w:val="00F711D9"/>
    <w:rsid w:val="00F72E47"/>
    <w:rsid w:val="00F7354B"/>
    <w:rsid w:val="00F7382D"/>
    <w:rsid w:val="00F73BA1"/>
    <w:rsid w:val="00F76B1D"/>
    <w:rsid w:val="00F77D96"/>
    <w:rsid w:val="00F80C80"/>
    <w:rsid w:val="00F8211F"/>
    <w:rsid w:val="00F83E2F"/>
    <w:rsid w:val="00F84FD1"/>
    <w:rsid w:val="00F8782D"/>
    <w:rsid w:val="00F879A8"/>
    <w:rsid w:val="00F87B6A"/>
    <w:rsid w:val="00F910D7"/>
    <w:rsid w:val="00F9117A"/>
    <w:rsid w:val="00F91316"/>
    <w:rsid w:val="00F94DBA"/>
    <w:rsid w:val="00F97510"/>
    <w:rsid w:val="00FA095C"/>
    <w:rsid w:val="00FA0CB0"/>
    <w:rsid w:val="00FA1420"/>
    <w:rsid w:val="00FA1FD7"/>
    <w:rsid w:val="00FA2296"/>
    <w:rsid w:val="00FA27A3"/>
    <w:rsid w:val="00FA33C8"/>
    <w:rsid w:val="00FA34A7"/>
    <w:rsid w:val="00FA37CC"/>
    <w:rsid w:val="00FA3C51"/>
    <w:rsid w:val="00FA3DE2"/>
    <w:rsid w:val="00FA428C"/>
    <w:rsid w:val="00FA46C5"/>
    <w:rsid w:val="00FA4D4B"/>
    <w:rsid w:val="00FA4F6A"/>
    <w:rsid w:val="00FA632F"/>
    <w:rsid w:val="00FA70CF"/>
    <w:rsid w:val="00FA73A1"/>
    <w:rsid w:val="00FB237A"/>
    <w:rsid w:val="00FB2EE1"/>
    <w:rsid w:val="00FB360A"/>
    <w:rsid w:val="00FB3876"/>
    <w:rsid w:val="00FB4C53"/>
    <w:rsid w:val="00FB78A5"/>
    <w:rsid w:val="00FC115C"/>
    <w:rsid w:val="00FC1907"/>
    <w:rsid w:val="00FC1EA7"/>
    <w:rsid w:val="00FC232E"/>
    <w:rsid w:val="00FC27D8"/>
    <w:rsid w:val="00FC3F66"/>
    <w:rsid w:val="00FC4797"/>
    <w:rsid w:val="00FC5EBE"/>
    <w:rsid w:val="00FC5EC2"/>
    <w:rsid w:val="00FC6187"/>
    <w:rsid w:val="00FC6AF6"/>
    <w:rsid w:val="00FC79A8"/>
    <w:rsid w:val="00FD0546"/>
    <w:rsid w:val="00FD43FE"/>
    <w:rsid w:val="00FD4D69"/>
    <w:rsid w:val="00FD51C2"/>
    <w:rsid w:val="00FD5FC8"/>
    <w:rsid w:val="00FD6F01"/>
    <w:rsid w:val="00FD724E"/>
    <w:rsid w:val="00FE1FC0"/>
    <w:rsid w:val="00FE37BD"/>
    <w:rsid w:val="00FE393B"/>
    <w:rsid w:val="00FE4D2D"/>
    <w:rsid w:val="00FE5635"/>
    <w:rsid w:val="00FE7B91"/>
    <w:rsid w:val="00FF0D37"/>
    <w:rsid w:val="00FF1BAD"/>
    <w:rsid w:val="00FF293B"/>
    <w:rsid w:val="00FF4F2C"/>
    <w:rsid w:val="00FF5B27"/>
    <w:rsid w:val="00FF5E7C"/>
    <w:rsid w:val="00FF6367"/>
    <w:rsid w:val="00FF6E16"/>
    <w:rsid w:val="64456EF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1F4B87"/>
  <w15:chartTrackingRefBased/>
  <w15:docId w15:val="{C6235491-4617-4106-9AA1-E87E3CF81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Body Text 3" w:uiPriority="99" w:unhideWhenUsed="1"/>
    <w:lsdException w:name="Body Text Indent 2" w:uiPriority="99"/>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7CD"/>
    <w:rPr>
      <w:sz w:val="24"/>
      <w:szCs w:val="24"/>
      <w:lang w:eastAsia="en-US" w:bidi="hi-IN"/>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iPriority w:val="99"/>
    <w:unhideWhenUsed/>
    <w:rPr>
      <w:color w:val="0000FF"/>
      <w:u w:val="single"/>
    </w:rPr>
  </w:style>
  <w:style w:type="character" w:styleId="Strong">
    <w:name w:val="Strong"/>
    <w:qFormat/>
    <w:rPr>
      <w:b/>
      <w:bCs/>
    </w:rPr>
  </w:style>
  <w:style w:type="character" w:customStyle="1" w:styleId="BodyText2Char">
    <w:name w:val="Body Text 2 Char"/>
    <w:link w:val="BodyText2"/>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HeaderChar">
    <w:name w:val="Header Char"/>
    <w:link w:val="Header"/>
    <w:uiPriority w:val="99"/>
    <w:rPr>
      <w:sz w:val="24"/>
      <w:szCs w:val="24"/>
      <w:lang w:bidi="ar-SA"/>
    </w:rPr>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Pr>
      <w:rFonts w:ascii="Calibri" w:hAnsi="Calibri" w:cs="Calibri"/>
      <w:sz w:val="22"/>
      <w:szCs w:val="22"/>
      <w:lang w:bidi="ar-SA"/>
    </w:rPr>
  </w:style>
  <w:style w:type="character" w:customStyle="1" w:styleId="BalloonTextChar">
    <w:name w:val="Balloon Text Char"/>
    <w:link w:val="BalloonText"/>
    <w:rPr>
      <w:rFonts w:ascii="Tahoma" w:hAnsi="Tahoma" w:cs="Tahoma"/>
      <w:sz w:val="16"/>
      <w:szCs w:val="16"/>
    </w:rPr>
  </w:style>
  <w:style w:type="character" w:customStyle="1" w:styleId="CommentSubjectChar">
    <w:name w:val="Comment Subject Char"/>
    <w:link w:val="CommentSubject"/>
    <w:rPr>
      <w:b/>
      <w:bCs/>
    </w:rPr>
  </w:style>
  <w:style w:type="character" w:customStyle="1" w:styleId="CommentTextChar">
    <w:name w:val="Comment Text Char"/>
    <w:basedOn w:val="DefaultParagraphFont"/>
    <w:link w:val="CommentText"/>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BodyText3Char">
    <w:name w:val="Body Text 3 Char"/>
    <w:link w:val="BodyText3"/>
    <w:uiPriority w:val="99"/>
    <w:rPr>
      <w:rFonts w:ascii="Arial" w:eastAsia="Calibri" w:hAnsi="Arial" w:cs="Arial"/>
      <w:sz w:val="24"/>
      <w:szCs w:val="24"/>
    </w:rPr>
  </w:style>
  <w:style w:type="paragraph" w:styleId="BodyText3">
    <w:name w:val="Body Text 3"/>
    <w:basedOn w:val="Normal"/>
    <w:link w:val="BodyText3Char"/>
    <w:uiPriority w:val="99"/>
    <w:unhideWhenUsed/>
    <w:pPr>
      <w:ind w:right="-720"/>
      <w:jc w:val="both"/>
    </w:pPr>
    <w:rPr>
      <w:rFonts w:ascii="Arial" w:eastAsia="Calibri" w:hAnsi="Arial" w:cs="Mangal"/>
    </w:rPr>
  </w:style>
  <w:style w:type="paragraph" w:styleId="BalloonText">
    <w:name w:val="Balloon Text"/>
    <w:basedOn w:val="Normal"/>
    <w:link w:val="BalloonTextChar"/>
    <w:rPr>
      <w:rFonts w:ascii="Tahoma" w:hAnsi="Tahoma" w:cs="Mangal"/>
      <w:sz w:val="16"/>
      <w:szCs w:val="16"/>
    </w:rPr>
  </w:style>
  <w:style w:type="paragraph" w:styleId="BodyText2">
    <w:name w:val="Body Text 2"/>
    <w:basedOn w:val="Normal"/>
    <w:link w:val="BodyText2Char"/>
    <w:pPr>
      <w:spacing w:after="120" w:line="480" w:lineRule="auto"/>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CommentText">
    <w:name w:val="annotation text"/>
    <w:basedOn w:val="Normal"/>
    <w:link w:val="CommentTextChar"/>
    <w:rPr>
      <w:sz w:val="20"/>
      <w:szCs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rFonts w:cs="Mangal"/>
    </w:rPr>
  </w:style>
  <w:style w:type="paragraph" w:styleId="CommentSubject">
    <w:name w:val="annotation subject"/>
    <w:basedOn w:val="CommentText"/>
    <w:next w:val="CommentText"/>
    <w:link w:val="CommentSubjectChar"/>
    <w:rPr>
      <w:rFonts w:cs="Mangal"/>
      <w:b/>
      <w:bCs/>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color w:val="000000"/>
      <w:sz w:val="24"/>
      <w:szCs w:val="24"/>
      <w:lang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720"/>
    </w:pPr>
    <w:rPr>
      <w:rFonts w:ascii="Calibri" w:hAnsi="Calibri" w:cs="Calibri"/>
      <w:sz w:val="22"/>
      <w:szCs w:val="22"/>
    </w:rPr>
  </w:style>
  <w:style w:type="paragraph" w:styleId="NoSpacing">
    <w:name w:val="No Spacing"/>
    <w:uiPriority w:val="1"/>
    <w:qFormat/>
    <w:rPr>
      <w:sz w:val="24"/>
      <w:szCs w:val="24"/>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47F21"/>
    <w:rPr>
      <w:rFonts w:eastAsia="Calibri"/>
    </w:rPr>
  </w:style>
  <w:style w:type="paragraph" w:styleId="BodyText">
    <w:name w:val="Body Text"/>
    <w:basedOn w:val="Normal"/>
    <w:link w:val="BodyTextChar"/>
    <w:rsid w:val="00647CE1"/>
    <w:pPr>
      <w:spacing w:after="120"/>
    </w:pPr>
    <w:rPr>
      <w:rFonts w:cs="Mangal"/>
      <w:szCs w:val="21"/>
    </w:rPr>
  </w:style>
  <w:style w:type="character" w:customStyle="1" w:styleId="BodyTextChar">
    <w:name w:val="Body Text Char"/>
    <w:link w:val="BodyText"/>
    <w:rsid w:val="00647CE1"/>
    <w:rPr>
      <w:rFonts w:cs="Mangal"/>
      <w:sz w:val="24"/>
      <w:szCs w:val="21"/>
      <w:lang w:val="en-US" w:eastAsia="en-US"/>
    </w:rPr>
  </w:style>
  <w:style w:type="paragraph" w:styleId="BodyTextIndent2">
    <w:name w:val="Body Text Indent 2"/>
    <w:basedOn w:val="Normal"/>
    <w:link w:val="BodyTextIndent2Char"/>
    <w:uiPriority w:val="99"/>
    <w:unhideWhenUsed/>
    <w:rsid w:val="00522BAB"/>
    <w:pPr>
      <w:spacing w:after="120" w:line="480" w:lineRule="auto"/>
      <w:ind w:left="360"/>
    </w:pPr>
    <w:rPr>
      <w:lang w:bidi="ar-SA"/>
    </w:rPr>
  </w:style>
  <w:style w:type="character" w:customStyle="1" w:styleId="BodyTextIndent2Char">
    <w:name w:val="Body Text Indent 2 Char"/>
    <w:basedOn w:val="DefaultParagraphFont"/>
    <w:link w:val="BodyTextIndent2"/>
    <w:uiPriority w:val="99"/>
    <w:rsid w:val="00522BAB"/>
    <w:rPr>
      <w:sz w:val="24"/>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0729">
      <w:bodyDiv w:val="1"/>
      <w:marLeft w:val="0"/>
      <w:marRight w:val="0"/>
      <w:marTop w:val="0"/>
      <w:marBottom w:val="0"/>
      <w:divBdr>
        <w:top w:val="none" w:sz="0" w:space="0" w:color="auto"/>
        <w:left w:val="none" w:sz="0" w:space="0" w:color="auto"/>
        <w:bottom w:val="none" w:sz="0" w:space="0" w:color="auto"/>
        <w:right w:val="none" w:sz="0" w:space="0" w:color="auto"/>
      </w:divBdr>
    </w:div>
    <w:div w:id="169607241">
      <w:bodyDiv w:val="1"/>
      <w:marLeft w:val="0"/>
      <w:marRight w:val="0"/>
      <w:marTop w:val="0"/>
      <w:marBottom w:val="0"/>
      <w:divBdr>
        <w:top w:val="none" w:sz="0" w:space="0" w:color="auto"/>
        <w:left w:val="none" w:sz="0" w:space="0" w:color="auto"/>
        <w:bottom w:val="none" w:sz="0" w:space="0" w:color="auto"/>
        <w:right w:val="none" w:sz="0" w:space="0" w:color="auto"/>
      </w:divBdr>
    </w:div>
    <w:div w:id="208763880">
      <w:bodyDiv w:val="1"/>
      <w:marLeft w:val="0"/>
      <w:marRight w:val="0"/>
      <w:marTop w:val="0"/>
      <w:marBottom w:val="0"/>
      <w:divBdr>
        <w:top w:val="none" w:sz="0" w:space="0" w:color="auto"/>
        <w:left w:val="none" w:sz="0" w:space="0" w:color="auto"/>
        <w:bottom w:val="none" w:sz="0" w:space="0" w:color="auto"/>
        <w:right w:val="none" w:sz="0" w:space="0" w:color="auto"/>
      </w:divBdr>
    </w:div>
    <w:div w:id="248391718">
      <w:bodyDiv w:val="1"/>
      <w:marLeft w:val="0"/>
      <w:marRight w:val="0"/>
      <w:marTop w:val="0"/>
      <w:marBottom w:val="0"/>
      <w:divBdr>
        <w:top w:val="none" w:sz="0" w:space="0" w:color="auto"/>
        <w:left w:val="none" w:sz="0" w:space="0" w:color="auto"/>
        <w:bottom w:val="none" w:sz="0" w:space="0" w:color="auto"/>
        <w:right w:val="none" w:sz="0" w:space="0" w:color="auto"/>
      </w:divBdr>
    </w:div>
    <w:div w:id="275718643">
      <w:bodyDiv w:val="1"/>
      <w:marLeft w:val="0"/>
      <w:marRight w:val="0"/>
      <w:marTop w:val="0"/>
      <w:marBottom w:val="0"/>
      <w:divBdr>
        <w:top w:val="none" w:sz="0" w:space="0" w:color="auto"/>
        <w:left w:val="none" w:sz="0" w:space="0" w:color="auto"/>
        <w:bottom w:val="none" w:sz="0" w:space="0" w:color="auto"/>
        <w:right w:val="none" w:sz="0" w:space="0" w:color="auto"/>
      </w:divBdr>
    </w:div>
    <w:div w:id="309139920">
      <w:bodyDiv w:val="1"/>
      <w:marLeft w:val="0"/>
      <w:marRight w:val="0"/>
      <w:marTop w:val="0"/>
      <w:marBottom w:val="0"/>
      <w:divBdr>
        <w:top w:val="none" w:sz="0" w:space="0" w:color="auto"/>
        <w:left w:val="none" w:sz="0" w:space="0" w:color="auto"/>
        <w:bottom w:val="none" w:sz="0" w:space="0" w:color="auto"/>
        <w:right w:val="none" w:sz="0" w:space="0" w:color="auto"/>
      </w:divBdr>
    </w:div>
    <w:div w:id="510072429">
      <w:bodyDiv w:val="1"/>
      <w:marLeft w:val="0"/>
      <w:marRight w:val="0"/>
      <w:marTop w:val="0"/>
      <w:marBottom w:val="0"/>
      <w:divBdr>
        <w:top w:val="none" w:sz="0" w:space="0" w:color="auto"/>
        <w:left w:val="none" w:sz="0" w:space="0" w:color="auto"/>
        <w:bottom w:val="none" w:sz="0" w:space="0" w:color="auto"/>
        <w:right w:val="none" w:sz="0" w:space="0" w:color="auto"/>
      </w:divBdr>
    </w:div>
    <w:div w:id="537620893">
      <w:bodyDiv w:val="1"/>
      <w:marLeft w:val="0"/>
      <w:marRight w:val="0"/>
      <w:marTop w:val="0"/>
      <w:marBottom w:val="0"/>
      <w:divBdr>
        <w:top w:val="none" w:sz="0" w:space="0" w:color="auto"/>
        <w:left w:val="none" w:sz="0" w:space="0" w:color="auto"/>
        <w:bottom w:val="none" w:sz="0" w:space="0" w:color="auto"/>
        <w:right w:val="none" w:sz="0" w:space="0" w:color="auto"/>
      </w:divBdr>
    </w:div>
    <w:div w:id="585575421">
      <w:bodyDiv w:val="1"/>
      <w:marLeft w:val="0"/>
      <w:marRight w:val="0"/>
      <w:marTop w:val="0"/>
      <w:marBottom w:val="0"/>
      <w:divBdr>
        <w:top w:val="none" w:sz="0" w:space="0" w:color="auto"/>
        <w:left w:val="none" w:sz="0" w:space="0" w:color="auto"/>
        <w:bottom w:val="none" w:sz="0" w:space="0" w:color="auto"/>
        <w:right w:val="none" w:sz="0" w:space="0" w:color="auto"/>
      </w:divBdr>
    </w:div>
    <w:div w:id="613445752">
      <w:bodyDiv w:val="1"/>
      <w:marLeft w:val="0"/>
      <w:marRight w:val="0"/>
      <w:marTop w:val="0"/>
      <w:marBottom w:val="0"/>
      <w:divBdr>
        <w:top w:val="none" w:sz="0" w:space="0" w:color="auto"/>
        <w:left w:val="none" w:sz="0" w:space="0" w:color="auto"/>
        <w:bottom w:val="none" w:sz="0" w:space="0" w:color="auto"/>
        <w:right w:val="none" w:sz="0" w:space="0" w:color="auto"/>
      </w:divBdr>
    </w:div>
    <w:div w:id="751271623">
      <w:bodyDiv w:val="1"/>
      <w:marLeft w:val="0"/>
      <w:marRight w:val="0"/>
      <w:marTop w:val="0"/>
      <w:marBottom w:val="0"/>
      <w:divBdr>
        <w:top w:val="none" w:sz="0" w:space="0" w:color="auto"/>
        <w:left w:val="none" w:sz="0" w:space="0" w:color="auto"/>
        <w:bottom w:val="none" w:sz="0" w:space="0" w:color="auto"/>
        <w:right w:val="none" w:sz="0" w:space="0" w:color="auto"/>
      </w:divBdr>
    </w:div>
    <w:div w:id="821853295">
      <w:bodyDiv w:val="1"/>
      <w:marLeft w:val="0"/>
      <w:marRight w:val="0"/>
      <w:marTop w:val="0"/>
      <w:marBottom w:val="0"/>
      <w:divBdr>
        <w:top w:val="none" w:sz="0" w:space="0" w:color="auto"/>
        <w:left w:val="none" w:sz="0" w:space="0" w:color="auto"/>
        <w:bottom w:val="none" w:sz="0" w:space="0" w:color="auto"/>
        <w:right w:val="none" w:sz="0" w:space="0" w:color="auto"/>
      </w:divBdr>
    </w:div>
    <w:div w:id="841239915">
      <w:bodyDiv w:val="1"/>
      <w:marLeft w:val="0"/>
      <w:marRight w:val="0"/>
      <w:marTop w:val="0"/>
      <w:marBottom w:val="0"/>
      <w:divBdr>
        <w:top w:val="none" w:sz="0" w:space="0" w:color="auto"/>
        <w:left w:val="none" w:sz="0" w:space="0" w:color="auto"/>
        <w:bottom w:val="none" w:sz="0" w:space="0" w:color="auto"/>
        <w:right w:val="none" w:sz="0" w:space="0" w:color="auto"/>
      </w:divBdr>
    </w:div>
    <w:div w:id="896670387">
      <w:bodyDiv w:val="1"/>
      <w:marLeft w:val="0"/>
      <w:marRight w:val="0"/>
      <w:marTop w:val="0"/>
      <w:marBottom w:val="0"/>
      <w:divBdr>
        <w:top w:val="none" w:sz="0" w:space="0" w:color="auto"/>
        <w:left w:val="none" w:sz="0" w:space="0" w:color="auto"/>
        <w:bottom w:val="none" w:sz="0" w:space="0" w:color="auto"/>
        <w:right w:val="none" w:sz="0" w:space="0" w:color="auto"/>
      </w:divBdr>
    </w:div>
    <w:div w:id="960453792">
      <w:bodyDiv w:val="1"/>
      <w:marLeft w:val="0"/>
      <w:marRight w:val="0"/>
      <w:marTop w:val="0"/>
      <w:marBottom w:val="0"/>
      <w:divBdr>
        <w:top w:val="none" w:sz="0" w:space="0" w:color="auto"/>
        <w:left w:val="none" w:sz="0" w:space="0" w:color="auto"/>
        <w:bottom w:val="none" w:sz="0" w:space="0" w:color="auto"/>
        <w:right w:val="none" w:sz="0" w:space="0" w:color="auto"/>
      </w:divBdr>
    </w:div>
    <w:div w:id="1026827747">
      <w:bodyDiv w:val="1"/>
      <w:marLeft w:val="0"/>
      <w:marRight w:val="0"/>
      <w:marTop w:val="0"/>
      <w:marBottom w:val="0"/>
      <w:divBdr>
        <w:top w:val="none" w:sz="0" w:space="0" w:color="auto"/>
        <w:left w:val="none" w:sz="0" w:space="0" w:color="auto"/>
        <w:bottom w:val="none" w:sz="0" w:space="0" w:color="auto"/>
        <w:right w:val="none" w:sz="0" w:space="0" w:color="auto"/>
      </w:divBdr>
    </w:div>
    <w:div w:id="1073165592">
      <w:bodyDiv w:val="1"/>
      <w:marLeft w:val="0"/>
      <w:marRight w:val="0"/>
      <w:marTop w:val="0"/>
      <w:marBottom w:val="0"/>
      <w:divBdr>
        <w:top w:val="none" w:sz="0" w:space="0" w:color="auto"/>
        <w:left w:val="none" w:sz="0" w:space="0" w:color="auto"/>
        <w:bottom w:val="none" w:sz="0" w:space="0" w:color="auto"/>
        <w:right w:val="none" w:sz="0" w:space="0" w:color="auto"/>
      </w:divBdr>
    </w:div>
    <w:div w:id="1202474070">
      <w:bodyDiv w:val="1"/>
      <w:marLeft w:val="0"/>
      <w:marRight w:val="0"/>
      <w:marTop w:val="0"/>
      <w:marBottom w:val="0"/>
      <w:divBdr>
        <w:top w:val="none" w:sz="0" w:space="0" w:color="auto"/>
        <w:left w:val="none" w:sz="0" w:space="0" w:color="auto"/>
        <w:bottom w:val="none" w:sz="0" w:space="0" w:color="auto"/>
        <w:right w:val="none" w:sz="0" w:space="0" w:color="auto"/>
      </w:divBdr>
    </w:div>
    <w:div w:id="1297644814">
      <w:bodyDiv w:val="1"/>
      <w:marLeft w:val="0"/>
      <w:marRight w:val="0"/>
      <w:marTop w:val="0"/>
      <w:marBottom w:val="0"/>
      <w:divBdr>
        <w:top w:val="none" w:sz="0" w:space="0" w:color="auto"/>
        <w:left w:val="none" w:sz="0" w:space="0" w:color="auto"/>
        <w:bottom w:val="none" w:sz="0" w:space="0" w:color="auto"/>
        <w:right w:val="none" w:sz="0" w:space="0" w:color="auto"/>
      </w:divBdr>
    </w:div>
    <w:div w:id="1520702156">
      <w:bodyDiv w:val="1"/>
      <w:marLeft w:val="0"/>
      <w:marRight w:val="0"/>
      <w:marTop w:val="0"/>
      <w:marBottom w:val="0"/>
      <w:divBdr>
        <w:top w:val="none" w:sz="0" w:space="0" w:color="auto"/>
        <w:left w:val="none" w:sz="0" w:space="0" w:color="auto"/>
        <w:bottom w:val="none" w:sz="0" w:space="0" w:color="auto"/>
        <w:right w:val="none" w:sz="0" w:space="0" w:color="auto"/>
      </w:divBdr>
    </w:div>
    <w:div w:id="1589117359">
      <w:bodyDiv w:val="1"/>
      <w:marLeft w:val="0"/>
      <w:marRight w:val="0"/>
      <w:marTop w:val="0"/>
      <w:marBottom w:val="0"/>
      <w:divBdr>
        <w:top w:val="none" w:sz="0" w:space="0" w:color="auto"/>
        <w:left w:val="none" w:sz="0" w:space="0" w:color="auto"/>
        <w:bottom w:val="none" w:sz="0" w:space="0" w:color="auto"/>
        <w:right w:val="none" w:sz="0" w:space="0" w:color="auto"/>
      </w:divBdr>
    </w:div>
    <w:div w:id="1790854203">
      <w:bodyDiv w:val="1"/>
      <w:marLeft w:val="0"/>
      <w:marRight w:val="0"/>
      <w:marTop w:val="0"/>
      <w:marBottom w:val="0"/>
      <w:divBdr>
        <w:top w:val="none" w:sz="0" w:space="0" w:color="auto"/>
        <w:left w:val="none" w:sz="0" w:space="0" w:color="auto"/>
        <w:bottom w:val="none" w:sz="0" w:space="0" w:color="auto"/>
        <w:right w:val="none" w:sz="0" w:space="0" w:color="auto"/>
      </w:divBdr>
    </w:div>
    <w:div w:id="1851019052">
      <w:bodyDiv w:val="1"/>
      <w:marLeft w:val="0"/>
      <w:marRight w:val="0"/>
      <w:marTop w:val="0"/>
      <w:marBottom w:val="0"/>
      <w:divBdr>
        <w:top w:val="none" w:sz="0" w:space="0" w:color="auto"/>
        <w:left w:val="none" w:sz="0" w:space="0" w:color="auto"/>
        <w:bottom w:val="none" w:sz="0" w:space="0" w:color="auto"/>
        <w:right w:val="none" w:sz="0" w:space="0" w:color="auto"/>
      </w:divBdr>
    </w:div>
    <w:div w:id="1940602093">
      <w:bodyDiv w:val="1"/>
      <w:marLeft w:val="0"/>
      <w:marRight w:val="0"/>
      <w:marTop w:val="0"/>
      <w:marBottom w:val="0"/>
      <w:divBdr>
        <w:top w:val="none" w:sz="0" w:space="0" w:color="auto"/>
        <w:left w:val="none" w:sz="0" w:space="0" w:color="auto"/>
        <w:bottom w:val="none" w:sz="0" w:space="0" w:color="auto"/>
        <w:right w:val="none" w:sz="0" w:space="0" w:color="auto"/>
      </w:divBdr>
    </w:div>
    <w:div w:id="2022583503">
      <w:bodyDiv w:val="1"/>
      <w:marLeft w:val="0"/>
      <w:marRight w:val="0"/>
      <w:marTop w:val="0"/>
      <w:marBottom w:val="0"/>
      <w:divBdr>
        <w:top w:val="none" w:sz="0" w:space="0" w:color="auto"/>
        <w:left w:val="none" w:sz="0" w:space="0" w:color="auto"/>
        <w:bottom w:val="none" w:sz="0" w:space="0" w:color="auto"/>
        <w:right w:val="none" w:sz="0" w:space="0" w:color="auto"/>
      </w:divBdr>
    </w:div>
    <w:div w:id="2114662018">
      <w:bodyDiv w:val="1"/>
      <w:marLeft w:val="0"/>
      <w:marRight w:val="0"/>
      <w:marTop w:val="0"/>
      <w:marBottom w:val="0"/>
      <w:divBdr>
        <w:top w:val="none" w:sz="0" w:space="0" w:color="auto"/>
        <w:left w:val="none" w:sz="0" w:space="0" w:color="auto"/>
        <w:bottom w:val="none" w:sz="0" w:space="0" w:color="auto"/>
        <w:right w:val="none" w:sz="0" w:space="0" w:color="auto"/>
      </w:divBdr>
    </w:div>
    <w:div w:id="2116749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2eweriesy+6dwkDmm5jZQsW1cx0xqUrOUVeTwy8I3+Y=</DigestValue>
    </Reference>
    <Reference Type="http://www.w3.org/2000/09/xmldsig#Object" URI="#idOfficeObject">
      <DigestMethod Algorithm="http://www.w3.org/2001/04/xmlenc#sha256"/>
      <DigestValue>NTD258vAVBGYa0o+MCQc7eNhUT9Bj6HxcvbReFm2Zg0=</DigestValue>
    </Reference>
    <Reference Type="http://uri.etsi.org/01903#SignedProperties" URI="#idSignedProperties">
      <Transforms>
        <Transform Algorithm="http://www.w3.org/TR/2001/REC-xml-c14n-20010315"/>
      </Transforms>
      <DigestMethod Algorithm="http://www.w3.org/2001/04/xmlenc#sha256"/>
      <DigestValue>4bQkewOUko8mEmFJmDCLjzMO+Exv9NtMRPMDXzmjUj0=</DigestValue>
    </Reference>
    <Reference Type="http://www.w3.org/2000/09/xmldsig#Object" URI="#idValidSigLnImg">
      <DigestMethod Algorithm="http://www.w3.org/2001/04/xmlenc#sha256"/>
      <DigestValue>81Sxv+GVBWgvsXlVIAoHuZ62iiVFNdBAmmIex/VCe3s=</DigestValue>
    </Reference>
    <Reference Type="http://www.w3.org/2000/09/xmldsig#Object" URI="#idInvalidSigLnImg">
      <DigestMethod Algorithm="http://www.w3.org/2001/04/xmlenc#sha256"/>
      <DigestValue>N+zaC8cKDUmURZEA/XSHuZF9tKogal/wAQIhNRY5ric=</DigestValue>
    </Reference>
  </SignedInfo>
  <SignatureValue>DJXqPw+EHzFcx/ir4Lf0sjwIxVpUAy3Jz6pcSDqxsasVwhy6NRXuaRVBWgG/DWDixCjtDqV41jHZ
yQU6RSn/7L/pA5yIDVWlTkKc2XfQNABhDV4nPQR9qcu+IKvsohIJckE0L8hsQKAOsznw1EJn09sl
+WEnt7e76yjId3pzub/cQGEOWFuwz6m6bCpsqXYRBWkE23jHZI5sN2nPs5eapJMjpTgtsQhVDj2V
k3rY21G29FsjEGglwPSvpGQHtx5Xpdq76UzxAtyISS6mlVt5iiJcZFtfS/qxrvQORbMKHJZASoo2
/A74blZppGqZxeUgkFifKfl3Mv+YFbOfI7HYYw==</SignatureValue>
  <KeyInfo>
    <X509Data>
      <X509Certificate>MIID8jCCAtqgAwIBAgIQvvc8yuKuJr9Io6mFgdHvdTANBgkqhkiG9w0BAQsFADB4MXYwEQYKCZImiZPyLGQBGRYDbmV0MBUGCgmSJomT8ixkARkWB3dpbmRvd3MwHQYDVQQDExZNUy1Pcmdhbml6YXRpb24tQWNjZXNzMCsGA1UECxMkODJkYmFjYTQtM2U4MS00NmNhLTljNzMtMDk1MGMxZWFjYTk3MB4XDTIzMDgyNjA1NDcxOVoXDTMzMDgyNjA2MTcxOVowLzEtMCsGA1UEAxMkMDEyZmY3NTYtM2UzNS00ZDVmLTlmNjItMmNkY2M4MTM0MjE2MIIBIjANBgkqhkiG9w0BAQEFAAOCAQ8AMIIBCgKCAQEAoZqOcbL+lO4n+scVKsH+fGHbXOHVXLQb9+secrdsLn7Fw3TFcYnPSjCMdFYHQQvwUdo/nsIvA6rwhxJqQYAtPD3q3b0EDxFztDPr55OKnewRaP5tTL+kPZxzCXrJM6xXcIL6cAUpOlHzsraJUuFlmg1sRPIa4ESBzSLawHapyeur3tpQaNuRGASqDpaPHMy3JgGI4RtRUblt+eQHgP2nkBgkmpVyPVPN6ub9BhiH91BFUHC/sQmJjeH5gVy23dgB1WPONIppB6RqPC5JtPWfwfwVaGApN7Wgpn8hcD9lVxspygK4niZeRE0T9oARBM6LrvKUvsnIRoWC5GaPQeExmQIDAQABo4HAMIG9MAwGA1UdEwEB/wQCMAAwFgYDVR0lAQH/BAwwCgYIKwYBBQUHAwIwIgYLKoZIhvcUAQWCHAIEEwSBEFb3LwE1Pl9Nn2Is3MgTQhYwIgYLKoZIhvcUAQWCHAMEEwSBEEdnjZOiv9ZLrQVJ58Uu8UYwIgYLKoZIhvcUAQWCHAUEEwSBEFwHSHDCUkBKjnxcWlVzyH8wFAYLKoZIhvcUAQWCHAgEBQSBAkFTMBMGCyqGSIb3FAEFghwHBAQEgQEwMA0GCSqGSIb3DQEBCwUAA4IBAQAubUV5VPnWvwHYvy1PuhGLS8FGgAG5Y2p8G88e2i/sC8FDckgfmS/W+PoK95yrHzsz+Z/xSHTZizby4zvKv9e3cBIPklLvAFHBZ5DnricLx555tePtaPXrT9iB1xTDfQlTbtXP/uB3vPUi9nmRYu7VXQQIzXOt4S5a3zvkQHY9yO3ob4dLDk/DNSmiD/9dYlHf/Kf+yFny2mdjNpG00ceva3C0/ppJsQEUgF+maSQOzWIES2PVZjjNQzEpAHdTz3rqFbRl6OmyKAo0GPO6ipLlR4YjahHVxoPq0F4Eqs0axQolCJFqOWsqQWXISz1crdWDBG9QWFDOS7hr2WaPulO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Transform>
          <Transform Algorithm="http://www.w3.org/TR/2001/REC-xml-c14n-20010315"/>
        </Transforms>
        <DigestMethod Algorithm="http://www.w3.org/2001/04/xmlenc#sha256"/>
        <DigestValue>SLGnYOOp/0hRmVhcG1I6XhMLEkpYcNo2JAn2UTtXoHg=</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8O7iL0YOb8d2Iowv95zsQAey1TywCFqs6lBoX7kyUxo=</DigestValue>
      </Reference>
      <Reference URI="/word/endnotes.xml?ContentType=application/vnd.openxmlformats-officedocument.wordprocessingml.endnotes+xml">
        <DigestMethod Algorithm="http://www.w3.org/2001/04/xmlenc#sha256"/>
        <DigestValue>A1lKSXmLjXgaNPbQzyMPrYWm+EJ8k8xaa8QJuipa8Jo=</DigestValue>
      </Reference>
      <Reference URI="/word/fontTable.xml?ContentType=application/vnd.openxmlformats-officedocument.wordprocessingml.fontTable+xml">
        <DigestMethod Algorithm="http://www.w3.org/2001/04/xmlenc#sha256"/>
        <DigestValue>TTPSFEznFsC6u6UW1V7DEw6+0UiJm30k9sSuiJSyuuI=</DigestValue>
      </Reference>
      <Reference URI="/word/footer1.xml?ContentType=application/vnd.openxmlformats-officedocument.wordprocessingml.footer+xml">
        <DigestMethod Algorithm="http://www.w3.org/2001/04/xmlenc#sha256"/>
        <DigestValue>XfxEdRY9VX7mTsd5KC7fUNQNF9xLO79q659+GxUeEog=</DigestValue>
      </Reference>
      <Reference URI="/word/footer2.xml?ContentType=application/vnd.openxmlformats-officedocument.wordprocessingml.footer+xml">
        <DigestMethod Algorithm="http://www.w3.org/2001/04/xmlenc#sha256"/>
        <DigestValue>+Pc/xVL3N70uuNH+muZd6yZC50qwA6X1x0p29u++Cns=</DigestValue>
      </Reference>
      <Reference URI="/word/footer3.xml?ContentType=application/vnd.openxmlformats-officedocument.wordprocessingml.footer+xml">
        <DigestMethod Algorithm="http://www.w3.org/2001/04/xmlenc#sha256"/>
        <DigestValue>uZRYCp6YzygCAstS/MdVL5Sc1r8B38NSo8gUn/WeN+M=</DigestValue>
      </Reference>
      <Reference URI="/word/footnotes.xml?ContentType=application/vnd.openxmlformats-officedocument.wordprocessingml.footnotes+xml">
        <DigestMethod Algorithm="http://www.w3.org/2001/04/xmlenc#sha256"/>
        <DigestValue>AyNWc+y4uKgcpJ77H4FrE+D+tj1ub3apOIQ+BM0vAfk=</DigestValue>
      </Reference>
      <Reference URI="/word/header1.xml?ContentType=application/vnd.openxmlformats-officedocument.wordprocessingml.header+xml">
        <DigestMethod Algorithm="http://www.w3.org/2001/04/xmlenc#sha256"/>
        <DigestValue>KPpE4Vx9YkGVZ1X8hVMZ0XvL989ejBt78flnvepJR2s=</DigestValue>
      </Reference>
      <Reference URI="/word/header2.xml?ContentType=application/vnd.openxmlformats-officedocument.wordprocessingml.header+xml">
        <DigestMethod Algorithm="http://www.w3.org/2001/04/xmlenc#sha256"/>
        <DigestValue>QKYXYI3aSa4TevMYUuJjCVz1o039m4WS0vJPuAxJ6QU=</DigestValue>
      </Reference>
      <Reference URI="/word/header3.xml?ContentType=application/vnd.openxmlformats-officedocument.wordprocessingml.header+xml">
        <DigestMethod Algorithm="http://www.w3.org/2001/04/xmlenc#sha256"/>
        <DigestValue>6I/y0M5oYqujPWuL+LjAGN5+rkrtgZXLQ2KktuAcqTA=</DigestValue>
      </Reference>
      <Reference URI="/word/media/image1.emf?ContentType=image/x-emf">
        <DigestMethod Algorithm="http://www.w3.org/2001/04/xmlenc#sha256"/>
        <DigestValue>ZV70cGzt42ZilUE9HAD9MO7Cv05HeXZECgf/G8sCaPA=</DigestValue>
      </Reference>
      <Reference URI="/word/numbering.xml?ContentType=application/vnd.openxmlformats-officedocument.wordprocessingml.numbering+xml">
        <DigestMethod Algorithm="http://www.w3.org/2001/04/xmlenc#sha256"/>
        <DigestValue>6UNOXRHAfOU0J9TPguQjjuwaPwd/IArHjlIFKIEFVSw=</DigestValue>
      </Reference>
      <Reference URI="/word/settings.xml?ContentType=application/vnd.openxmlformats-officedocument.wordprocessingml.settings+xml">
        <DigestMethod Algorithm="http://www.w3.org/2001/04/xmlenc#sha256"/>
        <DigestValue>DNuKfrmJFzYWgXRhTXkgWV360ajdCE2R6Vhv+2GCNXI=</DigestValue>
      </Reference>
      <Reference URI="/word/styles.xml?ContentType=application/vnd.openxmlformats-officedocument.wordprocessingml.styles+xml">
        <DigestMethod Algorithm="http://www.w3.org/2001/04/xmlenc#sha256"/>
        <DigestValue>hBgua57KhDvE/0iAjaRfk3g7B3oxyHSnWK7NvC5NM3Q=</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5t1OtboxqKTXlJSZxOLHg4kgzWE990tZNQfVyLQVCYU=</DigestValue>
      </Reference>
    </Manifest>
    <SignatureProperties>
      <SignatureProperty Id="idSignatureTime" Target="#idPackageSignature">
        <mdssi:SignatureTime xmlns:mdssi="http://schemas.openxmlformats.org/package/2006/digital-signature">
          <mdssi:Format>YYYY-MM-DDThh:mm:ssTZD</mdssi:Format>
          <mdssi:Value>2023-10-12T06:12:26Z</mdssi:Value>
        </mdssi:SignatureTime>
      </SignatureProperty>
    </SignatureProperties>
  </Object>
  <Object Id="idOfficeObject">
    <SignatureProperties>
      <SignatureProperty Id="idOfficeV1Details" Target="#idPackageSignature">
        <SignatureInfoV1 xmlns="http://schemas.microsoft.com/office/2006/digsig">
          <SetupID>{A44C8FAA-B121-478F-BBC3-F7747F4AFE8A}</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16.0.16827/25</OfficeVersion>
          <ApplicationVersion>16.0.16827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2023-10-12T06:12:26Z</xd:SigningTime>
          <xd:SigningCertificate>
            <xd:Cert>
              <xd:CertDigest>
                <DigestMethod Algorithm="http://www.w3.org/2001/04/xmlenc#sha256"/>
                <DigestValue>rfxhMVSbVfq1WqNADrxXgv/+N0nT1KDZPDvHzAoFJMQ=</DigestValue>
              </xd:CertDigest>
              <xd:IssuerSerial>
                <X509IssuerName>DC=net + DC=windows + CN=MS-Organization-Access + OU=82dbaca4-3e81-46ca-9c73-0950c1eaca97</X509IssuerName>
                <X509SerialNumber>253837049542011313548317616493588246389</X509SerialNumber>
              </xd:IssuerSerial>
            </xd:Cert>
          </xd:SigningCertificate>
          <xd:SignaturePolicyIdentifier>
            <xd:SignaturePolicyImplied/>
          </xd:SignaturePolicyIdentifier>
        </xd:SignedSignatureProperties>
      </xd:SignedProperties>
    </xd:QualifyingProperties>
  </Object>
  <Object Id="idValidSigLnImg">AQAAAGwAAAAAAAAAAAAAAEUBAACfAAAAAAAAAAAAAACkHwAAgw8AACBFTUYAAAEArHQAAL4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AAAAAAAlAAAADAAAAAEAAABMAAAAZAAAAAAAAAAAAAAARQEAAJ8AAAAAAAAAAAAAAEYBAACgAAAAIQDwAAAAAAAAAAAAAACAPwAAAAAAAAAAAACAPwAAAAAAAAAAAAAAAAAAAAAAAAAAAAAAAAAAAAAAAAAAJQAAAAwAAAAAAACAKAAAAAwAAAABAAAAJwAAABgAAAABAAAAAAAAAP///wAAAAAAJQAAAAwAAAABAAAATAAAAGQAAAAAAAAAAAAAAEUBAACfAAAAAAAAAAAAAABG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AAAwAAAAAAAAAMAMVmygAgAAAAgAAAAAAADQbg6i+38AAAAAAAAAAAAAMAAAAAAAAAAoAAAAAAAAAAgAAAAAAAAAAAAAAAAAAAAAAAAAAAAAAEBUcDpybAAAx7MPpPt/AAAAAFZsoAIAAOD///8AAAAAUPTSbqACAADYuxyAAAAAAAAAAAAAAAAABgAAAAAAAAAgAAAAAAAAAPy6HIC/AAAAObscgL8AAADRzeSh+38AAAAAAAC/AAAAAAAAAAAAAADA7Y8GoAIAANDdsUr7fwAAUPTSbqACAABrMeih+38AAKC6HIC/AAAAObscgL8AAACgrjIGoAI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CJaGygAgAAsCCIbqACAAAAiWhsoAIAANBuDqL7fwAAAAAAAAAAAAAxC65lAAAAAAEAAAAAAAAAAIlobKACAAAAAAAAAAAAAAAAAAAAAAAAoDVwOnJsAAAAEAZM+38AADDcHIC/AAAA4N8bb6ACAABQ9NJuoAIAAKDdHIAAAAAAAAAAAAAAAAAHAAAAAAAAALiWrQKgAgAA3NwcgL8AAAAZ3RyAvwAAANHN5KH7fwAAMNscgL8AAADwFgAAAAAAAAAQBkz7fwAAABAGTPt/AABQ9NJuoAIAAGsx6KH7fwAAgNwcgL8AAAAZ3RyAvwAAAOD3rQKgAgAAAAAAAGR2AAgAAAAAJQAAAAwAAAACAAAAJwAAABgAAAADAAAAAAAAAP///wAAAAAAJQAAAAwAAAADAAAATAAAAGQAAAAwAAAAIAAAADQBAABaAAAAMAAAACAAAAAFAQAAOwAAACEA8AAAAAAAAAAAAAAAgD8AAAAAAAAAAAAAgD8AAAAAAAAAAAAAAAAAAAAAAAAAAAAAAAAAAAAAAAAAACUAAAAMAAAAAAAAgCgAAAAMAAAAAwAAACcAAAAYAAAAAwAAAAAAAAD///8AAAAAACUAAAAMAAAAAwAAAEwAAABkAAAAMAAAACAAAAA0AQAAVgAAADAAAAAgAAAABQEAADcAAAAhAPAAAAAAAAAAAAAAAIA/AAAAAAAAAAAAAIA/AAAAAAAAAAAAAAAAAAAAAAAAAAAAAAAAAAAAAAAAAAAlAAAADAAAAAAAAIAoAAAADAAAAAMAAAAnAAAAGAAAAAMAAAAAAAAA////AAAAAAAlAAAADAAAAAMAAABMAAAAZAAAADAAAAAgAAAANAEAAFYAAAAwAAAAIAAAAAUBAAA3AAAAIQDwAAAAAAAAAAAAAACAPwAAAAAAAAAAAACAPwAAAAAAAAAAAAAAAAAAAAAAAAAAAAAAAAAAAAAAAAAAJQAAAAwAAAAAAACAKAAAAAwAAAADAAAAIQAAAAgAAABiAAAADAAAAAEAAABLAAAAEAAAAAAAAAAFAAAAIQAAAAgAAAAeAAAAGAAAAAAAAAAAAAAARg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DAAAAFAAAAAkAAAAAAAAAAAAAALwCAAAAAAAABwICIlMAeQBzAHQAZQBtAAAAAAAAAAAAAAAAAAAAAAAAAAAAAAAAAAAAAAAAAAAAAAAAAAAAAAAAAAAAAAAAAAAAAAAAAAAAAABdbKACAAC5bhyAvwAAAAMAAAAAAAAAx7MPpPt/AAAAAFZsoAIAAAEAAAAAAAAAIAAAAAAAAAAAAAAAvwAAABEAAAAAAAAAx7MPpPt/AAAAAFZsAgAAAAEAAAD7fwAACAEAAAAAAAAAAAAA+38AADAAAAAAAAAAAAAAAAAAAAAPAAAAAgAAAAAAAAAAAAAAAQAAAAIAAAAAAAAAAAAAABAAAAAAAAAAAAAAAAAAAAAg/pcGoAIAAAAAAAAAAAAAAgAAAAAAAAAg4EEMoAIAAAAAAAAAAAAAazHooft/AACAbxyAvwAAAGQAAAAAAAAACABeAqAC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BFAQAAmwAAAAAAAABhAAAARgEAADsAAAAhAPAAAAAAAAAAAAAAAIA/AAAAAAAAAAAAAIA/AAAAAAAAAAAAAAAAAAAAAAAAAAAAAAAAAAAAAAAAAAAlAAAADAAAAAAAAIAoAAAADAAAAAMAAAAnAAAAGAAAAAMAAAAAAAAA////AAAAAAAlAAAADAAAAAMAAABMAAAAZAAAAA4AAABhAAAANwEAAHEAAAAOAAAAYQAAACoBAAARAAAAIQDwAAAAAAAAAAAAAACAPwAAAAAAAAAAAACAPwAAAAAAAAAAAAAAAAAAAAAAAAAAAAAAAAAAAAAAAAAAJQAAAAwAAAAAAACAKAAAAAwAAAADAAAAUgAAAHABAAADAAAA8////wAAAAAAAAAAAAAAAJABAAAAAAABAAAAAHMAZQBnAG8AZQAgAHUAaQAAAAAAAAAAAAAAAAAAAAAAAAAAAAAAAAAAAAAAAAAAAAAAAAAAAAAAAAAAAAAAAAAAAAAAACAAAAAAAAAAEAZM+38AALCaHIC/AAAA0G4Oovt/AAAAAAAAAAAAAM0rR0v7fwAAEGxao/t/AAB8AAAAAAAAAAAAAAAAAAAAAAAAAAAAAADwdXA6cmwAAJUuR0v7fwAABAAAAAAAAADz////AAAAAFD00m6gAgAAaJ0cgAAAAAAAAAAAAAAAAAkAAAAAAAAAIAAAAAAAAACMnByAvwAAAMmcHIC/AAAA0c3koft/AAAAAFij+38AAAAAAAAAAAAAAAAAACAAAAAAAAAAAAAAAFD00m6gAgAAazHooft/AAAwnByAvwAAAMmcHIC/AAAAAAAAAAAAAAAAAAAAZHYACAAAAAAlAAAADAAAAAMAAAAYAAAADAAAAAAAAAASAAAADAAAAAEAAAAeAAAAGAAAAA4AAABhAAAAOAEAAHIAAAAlAAAADAAAAAMAAABUAAAAZAAAAA8AAABhAAAAJAAAAHEAAAABAAAAAMDGQb6ExkEPAAAAYQAAAAQAAABMAAAAAAAAAAAAAAAAAAAA//////////9UAAAAQQBkAGkAbAAIAAAACAAAAAMAAAADAAAASwAAAEAAAAAwAAAABQAAACAAAAABAAAAAQAAABAAAAAAAAAAAAAAAEYBAACgAAAAAAAAAAAAAABGAQAAoAAAACUAAAAMAAAAAgAAACcAAAAYAAAABAAAAAAAAAD///8AAAAAACUAAAAMAAAABAAAAEwAAABkAAAADgAAAHYAAAA3AQAAhgAAAA4AAAB2AAAAKgEAABEAAAAhAPAAAAAAAAAAAAAAAIA/AAAAAAAAAAAAAIA/AAAAAAAAAAAAAAAAAAAAAAAAAAAAAAAAAAAAAAAAAAAlAAAADAAAAAAAAIAoAAAADAAAAAQAAAAlAAAADAAAAAMAAAAYAAAADAAAAAAAAAASAAAADAAAAAEAAAAeAAAAGAAAAA4AAAB2AAAAOAEAAIcAAAAlAAAADAAAAAMAAABUAAAAeAAAAA8AAAB2AAAAQwAAAIYAAAABAAAAAMDGQb6ExkEPAAAAdgAAAAcAAABMAAAAAAAAAAAAAAAAAAAA//////////9cAAAATQBhAG4AYQBnAGUAcgD/fwwAAAAHAAAABwAAAAcAAAAIAAAABwAAAAUAAABLAAAAQAAAADAAAAAFAAAAIAAAAAEAAAABAAAAEAAAAAAAAAAAAAAARgEAAKAAAAAAAAAAAAAAAEYBAACgAAAAJQAAAAwAAAACAAAAJwAAABgAAAAEAAAAAAAAAP///wAAAAAAJQAAAAwAAAAEAAAATAAAAGQAAAAOAAAAiwAAADcBAACbAAAADgAAAIsAAAAqAQAAEQAAACEA8AAAAAAAAAAAAAAAgD8AAAAAAAAAAAAAgD8AAAAAAAAAAAAAAAAAAAAAAAAAAAAAAAAAAAAAAAAAACUAAAAMAAAAAAAAgCgAAAAMAAAABAAAACUAAAAMAAAAAwAAABgAAAAMAAAAAAAAABIAAAAMAAAAAQAAABYAAAAMAAAAAAAAAFQAAABoAQAADwAAAIsAAAA2AQAAmwAAAAEAAAAAwMZBvoTGQQ8AAACLAAAALwAAAEwAAAAEAAAADgAAAIsAAAA4AQAAnAAAAKwAAABTAGkAZwBuAGUAZAAgAGIAeQA6ACAAMAAxADIAZgBmADcANQA2AC0AMwBlADMANQAtADQAZAA1AGYALQA5AGYANgAyAC0AMgBjAGQAYwBjADgAMQAzADQAMgAxADYA/38HAAAAAwAAAAgAAAAHAAAABwAAAAgAAAAEAAAACAAAAAYAAAADAAAABAAAAAcAAAAHAAAABwAAAAQAAAAEAAAABwAAAAcAAAAHAAAABQAAAAcAAAAHAAAABwAAAAcAAAAFAAAABwAAAAgAAAAHAAAABAAAAAUAAAAHAAAABAAAAAcAAAAHAAAABQAAAAcAAAAGAAAACAAAAAYAAAAGAAAABwAAAAcAAAAHAAAABwAAAAcAAAAHAAAABwAAABYAAAAMAAAAAAAAACUAAAAMAAAAAgAAAA4AAAAUAAAAAAAAABAAAAAUAAAA</Object>
  <Object Id="idInvalidSigLnImg">AQAAAGwAAAAAAAAAAAAAAEUBAACfAAAAAAAAAAAAAACkHwAAgw8AACBFTUYAAAEA8HwAANI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AAAAAAAlAAAADAAAAAEAAABMAAAAZAAAAAAAAAAAAAAARQEAAJ8AAAAAAAAAAAAAAEYBAACgAAAAIQDwAAAAAAAAAAAAAACAPwAAAAAAAAAAAACAPwAAAAAAAAAAAAAAAAAAAAAAAAAAAAAAAAAAAAAAAAAAJQAAAAwAAAAAAACAKAAAAAwAAAABAAAAJwAAABgAAAABAAAAAAAAAP///wAAAAAAJQAAAAwAAAABAAAATAAAAGQAAAAAAAAAAAAAAEUBAACfAAAAAAAAAAAAAABG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LAFAAAQAAAABQAAAB8AAAAUAAAAEAAAAAUAAAAQAAAAEAAAAAAA/wEAAAAAAAAAAAAAgD8AAAAAAAAAAAAAgD8AAAAAAAAAAP///wAAAAAAbAAAADQAAACgAAAAEAUAABAAAAAQAAAAKAAAABIAAAASAAAAAQAgAAMAAAAQBQAAAAAAAAAAAAAAAAAAAAAAAAAA/wAA/wAA/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PkBA+SEiIpcLCwsxBgYGHBMTS1E1N9bmExNLUQAAAAATE0tRNTfW5hMTS1EAAAAAAAAAAAAAAAAAAAAAAAAAAAAAAAA4Ojr/5eXl/3R2dvg4Ojr/g4SE5h4eHh8TE0tRNTfW5h4fd4A1N9bmExNLUQAAAAAAAAAAAAAAAAAAAAAAAAAAAAAAAAAAAAA4Ojr/+vr6//r6+v/6+vr/+vr6/8HBwcUAAAAAHh93gDs97f8eH3eAAAAAAAAAAAAAAAAAAAAAAAAAAAAAAAAAAAAAAAAAAAA4Ojr/+vr6//r6+v/6+vr/3t7e4h4eHh8TE0tRNTfW5h4fd4A1N9bmExNLUQAAAAAAAAAAAAAAAAAAAAAAAAAAAAAAAAAAAAA4Ojr/+vr6//r6+v/e3t7iHh4eHxMTS1E1N9bmExNLUQAAAAATE0tRNTfW5hMTS1EAAAAAAAAAAAAAAAAAAAAAAAAAAAAAAAA4Ojr/+vr6//r6+v88PDw9AAAAAC0us8ETE0tRAAAAAAAAAAAAAAAAExNLUS0us8EAAAAAAAAAAAAAAAAAAAAAAAAAAAAAAAA4Ojr/kZKS/05QUP9UVlb6ISEhOAAAAAAGBgYcAAAAAAAAAAAAAAAAAAAAAAAAAAAAAAAAAAAAAAAAAAAAAAAAAAAAAAAAAAA4Ojr/cXJy/9XV1f/6+vr/zMzM5Ts7O1JERkbpAAAAAAAAAAAAAAAAAAAAAAAAAAAAAAAAAAAAAAAAAAAAAAAAAAAAAB4fH4poaWn3+vr6//r6+v/6+vr/+vr6//r6+v9oaWn3Hh8figAAAAAAAAAAAAAAAAAAAAAAAAAAAAAAAAAAAAAAAAAAAAAAAEJERPLV1dX/+vr6//r6+v/6+vr/+vr6//r6+v/V1dX/QkRE8gAAAAAAAAAAAAAAAAAAAAAAAAAAAAAAAAAAAAAAAAAAAAAAADg6Ov/6+vr/+vr6//r6+v/6+vr/+vr6//r6+v/6+vr/ODo6/wAAAAAAAAAAAAAAAAAAAAAAAAAAAAAAAAAAAAAAAAAAAAAAAERGRvTV1dX/+vr6//r6+v/6+vr/+vr6//r6+v/V1dX/REZG9AAAAAAAAAAAAAAAAAAAAAAAAAAAAAAAAAAAAAAAAAAAAAAAACwtLZhub2/8+vr6//r6+v/6+vr/+vr6//r6+v9ub2/8LC0tmAAAAAAAAAAAAAAAAAAAAAAAAAAAAAAAAAAAAAAAAAAAAAAAAAYGBhxERkbpbm9v/NXV1f/6+vr/1dXV/25vb/xHSUnsBgYGHAAAAAAAAAAAAAAAAAAAAAAAAAAAAAAAAAAAAAAAAAAAAAAAAAAAAAAGBgYcOjs7pkVHR/Y4Ojr/RUdH9jo7O6YGBgYcAAAAAAAAAAAAAAAAAAAAAAAAAAAAAAAAAAAAACcAAAAYAAAAAQAAAAAAAAD///8AAAAAACUAAAAMAAAAAQAAAEwAAABkAAAAMAAAAAUAAACQAAAAFQAAADAAAAAFAAAAYQAAABEAAAAhAPAAAAAAAAAAAAAAAIA/AAAAAAAAAAAAAIA/AAAAAAAAAAAAAAAAAAAAAAAAAAAAAAAAAAAAAAAAAAAlAAAADAAAAAAAAIAoAAAADAAAAAEAAABSAAAAcAEAAAEAAADz////AAAAAAAAAAAAAAAAkAEAAAAAAAEAAAAAcwBlAGcAbwBlACAAdQBpAAAAAAAAAAAAAAAAAAAAAAAAAAAAAAAAAAAAAAAAAAAAAAAAAAAAAAAAAAAAAAAAAAAAAAAAIAAAAAAAAAAQBkz7fwAAsJocgL8AAADQbg6i+38AAAAAAAAAAAAAzStHS/t/AAAQbFqj+38AAHwAAAAAAAAAAAAAAAAAAAAAAAAAAAAAAPB1cDpybAAAlS5HS/t/AAAEAAAAAAAAAPP///8AAAAAUPTSbqACAABonRyAAAAAAAAAAAAAAAAACQAAAAAAAAAgAAAAAAAAAIycHIC/AAAAyZwcgL8AAADRzeSh+38AAAAAWKP7fwAAAAAAAAAAAAAAAAAAIAAAAAAAAAAAAAAAUPTSbqACAABrMeih+38AADCcHIC/AAAAyZwcgL8AAAAAAAAAAAAAAAAAAABkdgAIAAAAACUAAAAMAAAAAQAAABgAAAAMAAAA/wAAABIAAAAMAAAAAQAAAB4AAAAYAAAAMAAAAAUAAACRAAAAFgAAACUAAAAMAAAAAQAAAFQAAAC0AAAAMQAAAAUAAACPAAAAFQAAAAEAAAAAwMZBvoTGQTEAAAAFAAAAEQAAAEwAAAAAAAAAAAAAAAAAAAD//////////3AAAABJAG4AdgBhAGwAaQBkACAAcwBpAGcAbgBhAHQAdQByAGUAAAADAAAABwAAAAYAAAAHAAAAAwAAAAMAAAAIAAAABAAAAAYAAAADAAAACAAAAAcAAAAHAAAABAAAAAcAAAAFAAAABwAAAEsAAABAAAAAMAAAAAUAAAAgAAAAAQAAAAEAAAAQAAAAAAAAAAAAAABGAQAAoAAAAAAAAAAAAAAARgEAAKAAAABSAAAAcAEAAAIAAAAUAAAACQAAAAAAAAAAAAAAvAIAAAAAAAABAgIiUwB5AHMAdABlAG0AAAAAAAAAAAAAAAAAAAAAAAAAAAAAAAAAAAAAAAAAAAAAAAAAAAAAAAAAAAAAAAAAAAAAAAAAAAAAiWhsoAIAALAgiG6gAgAAAIlobKACAADQbg6i+38AAAAAAAAAAAAAMQuuZQAAAAABAAAAAAAAAACJaGygAgAAAAAAAAAAAAAAAAAAAAAAAKA1cDpybAAAABAGTPt/AAAw3ByAvwAAAODfG2+gAgAAUPTSbqACAACg3RyAAAAAAAAAAAAAAAAABwAAAAAAAAC4lq0CoAIAANzcHIC/AAAAGd0cgL8AAADRzeSh+38AADDbHIC/AAAA8BYAAAAAAAAAEAZM+38AAAAQBkz7fwAAUPTSbqACAABrMeih+38AAIDcHIC/AAAAGd0cgL8AAADg960CoAIAAAAAAABkdgAIAAAAACUAAAAMAAAAAgAAACcAAAAYAAAAAwAAAAAAAAAAAAAAAAAAACUAAAAMAAAAAwAAAEwAAABkAAAAAAAAAAAAAAD//////////wAAAAAcAAAAAAAAAD8AAAAhAPAAAAAAAAAAAAAAAIA/AAAAAAAAAAAAAIA/AAAAAAAAAAAAAAAAAAAAAAAAAAAAAAAAAAAAAAAAAAAlAAAADAAAAAAAAIAoAAAADAAAAAMAAAAnAAAAGAAAAAMAAAAAAAAAAAAAAAAAAAAlAAAADAAAAAMAAABMAAAAZAAAAAAAAAAAAAAA//////////8AAAAAHAAAAEABAAAAAAAAIQDwAAAAAAAAAAAAAACAPwAAAAAAAAAAAACAPwAAAAAAAAAAAAAAAAAAAAAAAAAAAAAAAAAAAAAAAAAAJQAAAAwAAAAAAACAKAAAAAwAAAADAAAAJwAAABgAAAADAAAAAAAAAAAAAAAAAAAAJQAAAAwAAAADAAAATAAAAGQAAAAAAAAAAAAAAP//////////QAEAABwAAAAAAAAAPwAAACEA8AAAAAAAAAAAAAAAgD8AAAAAAAAAAAAAgD8AAAAAAAAAAAAAAAAAAAAAAAAAAAAAAAAAAAAAAAAAACUAAAAMAAAAAAAAgCgAAAAMAAAAAwAAACcAAAAYAAAAAwAAAAAAAAAAAAAAAAAAACUAAAAMAAAAAwAAAEwAAABkAAAAAAAAAFsAAAA/AQAAXAAAAAAAAABbAAAAQAEAAAIAAAAhAPAAAAAAAAAAAAAAAIA/AAAAAAAAAAAAAIA/AAAAAAAAAAAAAAAAAAAAAAAAAAAAAAAAAAAAAAAAAAAlAAAADAAAAAAAAIAoAAAADAAAAAMAAAAnAAAAGAAAAAMAAAAAAAAA////AAAAAAAlAAAADAAAAAMAAABMAAAAZAAAAAAAAAAcAAAAPwEAAFoAAAAAAAAAHAAAAEABAAA/AAAAIQDwAAAAAAAAAAAAAACAPwAAAAAAAAAAAACAPwAAAAAAAAAAAAAAAAAAAAAAAAAAAAAAAAAAAAAAAAAAJQAAAAwAAAAAAACAKAAAAAwAAAADAAAAJwAAABgAAAADAAAAAAAAAP///wAAAAAAJQAAAAwAAAADAAAATAAAAGQAAAALAAAANwAAACEAAABaAAAACwAAADcAAAAXAAAAJAAAACEA8AAAAAAAAAAAAAAAgD8AAAAAAAAAAAAAgD8AAAAAAAAAAAAAAAAAAAAAAAAAAAAAAAAAAAAAAAAAACUAAAAMAAAAAAAAgCgAAAAMAAAAAwAAAFIAAABwAQAAAwAAAOD///8AAAAAAAAAAAAAAACQAQAAAAAAAQAAAABhAHIAaQBhAGwAAAAAAAAAAAAAAAAAAAAAAAAAAAAAAAAAAAAAAAAAAAAAAAAAAAAAAAAAAAAAAAAAAAAAAAAAAAAAADAAAAAAAAAAwAxWbKACAAAACAAAAAAAANBuDqL7fwAAAAAAAAAAAAAwAAAAAAAAACgAAAAAAAAACAAAAAAAAAAAAAAAAAAAAAAAAAAAAAAAQFRwOnJsAADHsw+k+38AAAAAVmygAgAA4P///wAAAABQ9NJuoAIAANi7HIAAAAAAAAAAAAAAAAAGAAAAAAAAACAAAAAAAAAA/LocgL8AAAA5uxyAvwAAANHN5KH7fwAAAAAAAL8AAAAAAAAAAAAAAMDtjwagAgAA0N2xSvt/AABQ9NJuoAIAAGsx6KH7fwAAoLocgL8AAAA5uxyAvwAAAKCuMgagAgAAAAAAAGR2AAgAAAAAJQAAAAwAAAADAAAAGAAAAAwAAAAAAAAAEgAAAAwAAAABAAAAFgAAAAwAAAAIAAAAVAAAAFQAAAAMAAAANwAAACAAAABaAAAAAQAAAADAxkG+hMZBDAAAAFsAAAABAAAATAAAAAQAAAALAAAANwAAACIAAABbAAAAUAAAAFgAAAAVAAAAFgAAAAwAAAAAAAAAJQAAAAwAAAACAAAAJwAAABgAAAAEAAAAAAAAAP///wAAAAAAJQAAAAwAAAAEAAAATAAAAGQAAAAwAAAAIAAAADQBAABaAAAAMAAAACAAAAAFAQAAOwAAACEA8AAAAAAAAAAAAAAAgD8AAAAAAAAAAAAAgD8AAAAAAAAAAAAAAAAAAAAAAAAAAAAAAAAAAAAAAAAAACUAAAAMAAAAAAAAgCgAAAAMAAAABAAAACcAAAAYAAAABAAAAAAAAAD///8AAAAAACUAAAAMAAAABAAAAEwAAABkAAAAMAAAACAAAAA0AQAAVgAAADAAAAAgAAAABQEAADc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IQAAAAgAAABiAAAADAAAAAEAAABLAAAAEAAAAAAAAAAFAAAAIQAAAAgAAAAeAAAAGAAAAAAAAAAAAAAARg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EAAAAFAAAAAkAAAAAAAAAAAAAALwCAAAAAAAABwICIlMAeQBzAHQAZQBtAAAAAAAAAAAAAAAAAAAAAAAAAAAAAAAAAAAAAAAAAAAAAAAAAAAAAAAAAAAAAAAAAAAAAAAAAAAAAAAAAAAAAABAcByAvwAAAAAAAAAAAAAAAAAAAAAAAAAAAAAAAAAAAMC1N1SgAgAAEAAAAAAAAACRl7ih+38AABDzAQOgAgAAAAAAAAAAAAACAAAAAAAAAAAAXWygAgAAAQAAAKACAADTva2I+38AAEgr7///////NBEAAAAAAQTADQJWoAIAAAkoHv//////iF/0j7WIAABYUetuoAIAAEhxHIC/AAAAsOFOBqACAABQbxyAvwAAAMANAlYAAAAAsOFOBqACAAAM3Leh+38AAAAAAAAAAAAAazHooft/AACAbxyAvwAAAGQAAAAAAAAACABfAqAC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GEAAABFAQAAmwAAAAAAAABhAAAARgEAADsAAAAhAPAAAAAAAAAAAAAAAIA/AAAAAAAAAAAAAIA/AAAAAAAAAAAAAAAAAAAAAAAAAAAAAAAAAAAAAAAAAAAlAAAADAAAAAAAAIAoAAAADAAAAAQAAAAnAAAAGAAAAAQAAAAAAAAA////AAAAAAAlAAAADAAAAAQAAABMAAAAZAAAAA4AAABhAAAANwEAAHEAAAAOAAAAYQAAACoBAAARAAAAIQDwAAAAAAAAAAAAAACAPwAAAAAAAAAAAACAPwAAAAAAAAAAAAAAAAAAAAAAAAAAAAAAAAAAAAAAAAAAJQAAAAwAAAAAAACAKAAAAAwAAAAEAAAAJQAAAAwAAAABAAAAGAAAAAwAAAAAAAAAEgAAAAwAAAABAAAAHgAAABgAAAAOAAAAYQAAADgBAAByAAAAJQAAAAwAAAABAAAAVAAAAGQAAAAPAAAAYQAAACQAAABxAAAAAQAAAADAxkG+hMZBDwAAAGEAAAAEAAAATAAAAAAAAAAAAAAAAAAAAP//////////VAAAAEEAZABpAGwACAAAAAgAAAADAAAAAwAAAEsAAABAAAAAMAAAAAUAAAAgAAAAAQAAAAEAAAAQAAAAAAAAAAAAAABGAQAAoAAAAAAAAAAAAAAARgEAAKAAAAAlAAAADAAAAAIAAAAnAAAAGAAAAAQAAAAAAAAA////AAAAAAAlAAAADAAAAAQAAABMAAAAZAAAAA4AAAB2AAAANwEAAIYAAAAOAAAAdgAAACoBAAARAAAAIQDwAAAAAAAAAAAAAACAPwAAAAAAAAAAAACAPwAAAAAAAAAAAAAAAAAAAAAAAAAAAAAAAAAAAAAAAAAAJQAAAAwAAAAAAACAKAAAAAwAAAAEAAAAJQAAAAwAAAABAAAAGAAAAAwAAAAAAAAAEgAAAAwAAAABAAAAHgAAABgAAAAOAAAAdgAAADgBAACHAAAAJQAAAAwAAAABAAAAVAAAAHgAAAAPAAAAdgAAAEMAAACGAAAAAQAAAADAxkG+hMZBDwAAAHYAAAAHAAAATAAAAAAAAAAAAAAAAAAAAP//////////XAAAAE0AYQBuAGEAZwBlAHIA/38MAAAABwAAAAcAAAAHAAAACAAAAAcAAAAFAAAASwAAAEAAAAAwAAAABQAAACAAAAABAAAAAQAAABAAAAAAAAAAAAAAAEYBAACgAAAAAAAAAAAAAABGAQAAoAAAACUAAAAMAAAAAgAAACcAAAAYAAAABAAAAAAAAAD///8AAAAAACUAAAAMAAAABAAAAEwAAABkAAAADgAAAIsAAAA3AQAAmwAAAA4AAACLAAAAKgEAABEAAAAhAPAAAAAAAAAAAAAAAIA/AAAAAAAAAAAAAIA/AAAAAAAAAAAAAAAAAAAAAAAAAAAAAAAAAAAAAAAAAAAlAAAADAAAAAAAAIAoAAAADAAAAAQAAAAlAAAADAAAAAEAAAAYAAAADAAAAAAAAAASAAAADAAAAAEAAAAWAAAADAAAAAAAAABUAAAAaAEAAA8AAACLAAAANgEAAJsAAAABAAAAAMDGQb6ExkEPAAAAiwAAAC8AAABMAAAABAAAAA4AAACLAAAAOAEAAJwAAACsAAAAUwBpAGcAbgBlAGQAIABiAHkAOgAgADAAMQAyAGYAZgA3ADUANgAtADMAZQAzADUALQA0AGQANQBmAC0AOQBmADYAMgAtADIAYwBkAGMAYwA4ADEAMwA0ADIAMQA2AP9/BwAAAAMAAAAIAAAABwAAAAcAAAAIAAAABAAAAAgAAAAGAAAAAwAAAAQAAAAHAAAABwAAAAcAAAAEAAAABAAAAAcAAAAHAAAABwAAAAUAAAAHAAAABwAAAAcAAAAHAAAABQAAAAcAAAAIAAAABwAAAAQAAAAFAAAABwAAAAQAAAAHAAAABwAAAAUAAAAHAAAABgAAAAgAAAAGAAAABgAAAAcAAAAHAAAABwAAAAcAAAAHAAAABwAAAAc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76F0A-EFC0-48EF-AD88-FD1711F79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18</Pages>
  <Words>4927</Words>
  <Characters>28090</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32952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subject/>
  <dc:creator>schitnavis</dc:creator>
  <cp:keywords/>
  <cp:lastModifiedBy>Adil Iqbal Khan {आदिल इकबाल खान}</cp:lastModifiedBy>
  <cp:revision>117</cp:revision>
  <cp:lastPrinted>2023-09-21T10:56:00Z</cp:lastPrinted>
  <dcterms:created xsi:type="dcterms:W3CDTF">2021-10-02T07:45:00Z</dcterms:created>
  <dcterms:modified xsi:type="dcterms:W3CDTF">2023-10-12T06:12:00Z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ies>
</file>